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C96F04" w:rsidRDefault="0076671A" w:rsidP="0076671A">
      <w:pPr>
        <w:rPr>
          <w:rFonts w:ascii="나눔고딕" w:eastAsia="나눔고딕" w:hAnsi="나눔고딕"/>
          <w:b/>
          <w:color w:val="000000" w:themeColor="text1"/>
          <w:sz w:val="24"/>
        </w:rPr>
      </w:pPr>
      <w:r w:rsidRPr="00C96F04">
        <w:rPr>
          <w:rFonts w:ascii="나눔고딕" w:eastAsia="나눔고딕" w:hAnsi="나눔고딕" w:hint="eastAsia"/>
          <w:b/>
          <w:color w:val="000000" w:themeColor="text1"/>
          <w:sz w:val="24"/>
        </w:rPr>
        <w:t xml:space="preserve">제 1회 회의 </w:t>
      </w:r>
    </w:p>
    <w:p w:rsidR="0076671A" w:rsidRPr="00C96F0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C96F04">
        <w:rPr>
          <w:rFonts w:ascii="나눔고딕" w:eastAsia="나눔고딕" w:hAnsi="나눔고딕" w:hint="eastAsia"/>
          <w:b/>
          <w:color w:val="000000" w:themeColor="text1"/>
          <w:sz w:val="18"/>
          <w:szCs w:val="18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C96F04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C96F04" w:rsidRDefault="0076671A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/>
                <w:color w:val="000000"/>
                <w:szCs w:val="20"/>
              </w:rPr>
              <w:t>1993-10-08 ~ 1993-10-10</w:t>
            </w:r>
          </w:p>
        </w:tc>
      </w:tr>
      <w:tr w:rsidR="0076671A" w:rsidRPr="00C96F04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일본국 &gt; 시마네현, 마츠에(松江)市 쿠니비키회관 국제회의장</w:t>
            </w:r>
          </w:p>
        </w:tc>
      </w:tr>
      <w:tr w:rsidR="0076671A" w:rsidRPr="00C96F04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일본국 &gt; 시마네현, 일본</w:t>
            </w:r>
            <w:r w:rsidR="00BC603F" w:rsidRPr="00FB38C9">
              <w:rPr>
                <w:rFonts w:ascii="나눔고딕" w:eastAsia="나눔고딕" w:hAnsi="나눔고딕" w:hint="eastAsia"/>
                <w:color w:val="000000"/>
                <w:szCs w:val="20"/>
              </w:rPr>
              <w:t>해</w:t>
            </w: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연안지대진흥연맹</w:t>
            </w:r>
          </w:p>
        </w:tc>
      </w:tr>
      <w:tr w:rsidR="0076671A" w:rsidRPr="00C96F04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4B6BB5" w:rsidRDefault="004B6BB5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4B6BB5" w:rsidRDefault="004B6BB5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4개국 11개 자치단체</w:t>
            </w:r>
          </w:p>
        </w:tc>
      </w:tr>
      <w:tr w:rsidR="0076671A" w:rsidRPr="00C96F04" w:rsidTr="008F0575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jc w:val="left"/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</w:tcPr>
          <w:p w:rsidR="0076671A" w:rsidRPr="00FB38C9" w:rsidRDefault="00BC603F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후베이성, </w:t>
            </w:r>
            <w:r w:rsidR="0076671A" w:rsidRPr="00FB38C9">
              <w:rPr>
                <w:rFonts w:ascii="나눔고딕" w:eastAsia="나눔고딕" w:hAnsi="나눔고딕"/>
                <w:color w:val="000000"/>
                <w:szCs w:val="20"/>
              </w:rPr>
              <w:t>닝샤후이족자치구</w:t>
            </w:r>
          </w:p>
        </w:tc>
      </w:tr>
      <w:tr w:rsidR="0076671A" w:rsidRPr="00C96F04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jc w:val="left"/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</w:tcPr>
          <w:p w:rsidR="0076671A" w:rsidRPr="00FB38C9" w:rsidRDefault="0076671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FB38C9">
              <w:rPr>
                <w:rFonts w:ascii="나눔고딕" w:eastAsia="나눔고딕" w:hAnsi="나눔고딕"/>
                <w:color w:val="000000"/>
                <w:szCs w:val="20"/>
              </w:rPr>
              <w:t>니이가타현, 토야마현, 효고현, 돗토리현, 시마네현</w:t>
            </w:r>
          </w:p>
        </w:tc>
      </w:tr>
      <w:tr w:rsidR="0076671A" w:rsidRPr="00C96F04" w:rsidTr="008F0575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</w:tcPr>
          <w:p w:rsidR="0076671A" w:rsidRPr="00C96F04" w:rsidRDefault="0076671A" w:rsidP="008F0575">
            <w:pPr>
              <w:jc w:val="left"/>
              <w:cnfStyle w:val="0000000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C96F04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</w:tcPr>
          <w:p w:rsidR="0076671A" w:rsidRPr="00C96F04" w:rsidRDefault="0076671A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/>
                <w:color w:val="000000"/>
                <w:szCs w:val="20"/>
              </w:rPr>
              <w:t>경상북도</w:t>
            </w:r>
          </w:p>
        </w:tc>
      </w:tr>
      <w:tr w:rsidR="0076671A" w:rsidRPr="00C96F04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76671A" w:rsidRPr="00C96F0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671A" w:rsidRPr="00C96F04" w:rsidRDefault="0076671A" w:rsidP="008F0575">
            <w:pPr>
              <w:jc w:val="left"/>
              <w:cnfStyle w:val="0000001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C96F04">
              <w:rPr>
                <w:rFonts w:ascii="나눔고딕" w:eastAsia="나눔고딕" w:hAnsi="나눔고딕"/>
                <w:color w:val="000000"/>
                <w:szCs w:val="20"/>
              </w:rPr>
              <w:t>러시아 연방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</w:tcPr>
          <w:p w:rsidR="0076671A" w:rsidRPr="00C96F04" w:rsidRDefault="0076671A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C96F04">
              <w:rPr>
                <w:rFonts w:ascii="나눔고딕" w:eastAsia="나눔고딕" w:hAnsi="나눔고딕"/>
                <w:color w:val="000000"/>
                <w:szCs w:val="20"/>
              </w:rPr>
              <w:t>연해변경주, 하바롭스크변경주</w:t>
            </w:r>
          </w:p>
        </w:tc>
      </w:tr>
    </w:tbl>
    <w:p w:rsidR="0076671A" w:rsidRPr="00C96F0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C96F0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C96F04">
        <w:rPr>
          <w:rFonts w:ascii="나눔고딕" w:eastAsia="나눔고딕" w:hAnsi="나눔고딕" w:hint="eastAsia"/>
          <w:b/>
          <w:color w:val="000000" w:themeColor="text1"/>
          <w:sz w:val="18"/>
          <w:szCs w:val="18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C96F04" w:rsidTr="00424622">
        <w:trPr>
          <w:cnfStyle w:val="100000000000"/>
          <w:trHeight w:val="3133"/>
        </w:trPr>
        <w:tc>
          <w:tcPr>
            <w:cnfStyle w:val="001000000000"/>
            <w:tcW w:w="9242" w:type="dxa"/>
          </w:tcPr>
          <w:p w:rsidR="007F7CE3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76671A">
              <w:rPr>
                <w:rFonts w:ascii="나눔고딕" w:eastAsia="나눔고딕" w:hAnsi="나눔고딕" w:hint="eastAsia"/>
                <w:color w:val="auto"/>
                <w:szCs w:val="20"/>
              </w:rPr>
              <w:t>▷ 동북아지역 자치체의 과제와 비전</w:t>
            </w:r>
          </w:p>
          <w:p w:rsidR="007F7CE3" w:rsidRPr="0076671A" w:rsidRDefault="007F7CE3" w:rsidP="007F7CE3">
            <w:pPr>
              <w:rPr>
                <w:rFonts w:ascii="나눔고딕" w:eastAsia="나눔고딕" w:hAnsi="나눔고딕"/>
                <w:b w:val="0"/>
                <w:bCs w:val="0"/>
                <w:color w:val="auto"/>
                <w:szCs w:val="20"/>
              </w:rPr>
            </w:pPr>
            <w:r w:rsidRPr="0076671A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Pr="0076671A">
              <w:rPr>
                <w:rFonts w:ascii="나눔고딕" w:eastAsia="나눔고딕" w:hAnsi="나눔고딕"/>
                <w:color w:val="auto"/>
                <w:szCs w:val="20"/>
              </w:rPr>
              <w:t>동북아지역의 제휴와 협조 방법</w:t>
            </w:r>
          </w:p>
          <w:p w:rsidR="007F7CE3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76671A">
              <w:rPr>
                <w:rFonts w:ascii="나눔고딕" w:eastAsia="나눔고딕" w:hAnsi="나눔고딕" w:hint="eastAsia"/>
                <w:color w:val="auto"/>
                <w:szCs w:val="20"/>
              </w:rPr>
              <w:t xml:space="preserve">▷ </w:t>
            </w:r>
            <w:r w:rsidRPr="0076671A">
              <w:rPr>
                <w:rFonts w:ascii="나눔고딕" w:eastAsia="나눔고딕" w:hAnsi="나눔고딕" w:cs="굴림"/>
                <w:color w:val="auto"/>
                <w:kern w:val="0"/>
                <w:szCs w:val="20"/>
              </w:rPr>
              <w:t>주요 제안 및 협의 안건</w:t>
            </w:r>
          </w:p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76671A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F7CE3" w:rsidRPr="0076671A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t>• 동해의 환경과 자원의 보전을 위한 공동조사와 공동연구 등 협조 활동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>• 농림수산업의 기술과 정보의 교환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 xml:space="preserve">• 동북아시아학의 창설과 연구 네트워크 및 정보네트워크의 조성 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>• 동북아시아지역을 담당할 인재육성을 위한 공동노력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>• 교류 네트워크화를 위해 각 지자체 대외 연락부문의 명료화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>• 공동의 비전 확립과 실천을 위한 조직의 설립 등</w:t>
                  </w:r>
                  <w:r w:rsidRPr="0076671A"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  <w:br/>
                    <w:t>• 지방자치단체주재사무소 상호 개설을 통한 교류확대</w:t>
                  </w:r>
                </w:p>
              </w:tc>
            </w:tr>
          </w:tbl>
          <w:p w:rsidR="007F7CE3" w:rsidRPr="0076671A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C96F0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C96F0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C96F04">
        <w:rPr>
          <w:rFonts w:ascii="나눔고딕" w:eastAsia="나눔고딕" w:hAnsi="나눔고딕" w:hint="eastAsia"/>
          <w:b/>
          <w:color w:val="000000" w:themeColor="text1"/>
          <w:sz w:val="18"/>
          <w:szCs w:val="18"/>
        </w:rPr>
        <w:t>시마네 선언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t xml:space="preserve">1993년 10월 8일, 시마네현에서 동북아시아지역 자치체회의 '93 이 개최되어 중화인민공화국, 러시아연방, 대한민국, 일본으로부터 관계 자치체가 한자리에 모였다. 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t xml:space="preserve">21세기를 가까이 앞두고 정보통신시스템의 발달과 교통네트웍이 정비되고 있으며, 국제적인 긴장완화의 흐름과 더불어 국가대 국가뿐만 아니라 지역과 지역과의 교류기운이 높아지고 있다. 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t>역사적으로나 지리적으로나 밀접한 관계에 있는 동북아시아지역에서는 이와 같은 무국경화와 더불어, 사람과 물자 그리고 정보와 기술에 이르기까지 국경을 넘어서 대규모로 급속히 왕래하는 등 지역간 교류가 활발해져 풍요롭고 결실 있는 평화와 교류의 지역으로 변해 왔다.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t xml:space="preserve">이와 같은 속에서 우리들은 이 회의가 각각의 자치체가 가지는 지역간 교류의 네트웍화를 촉진하고, 각각의 지역발전에 커다란 일조를 하는 것으로 인식을 같이했다. 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t>우리들은 각각의 지역간 교류의 현실과 앞으로의 전망에 관해서 의견을 교환하고 해결해야 할 과제를 지적했다. 그 결과 다음과 같은 사항을 실현하기 위하여 노력하기로 했다.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1. 자치체회의의 계속적인 개최</w:t>
      </w: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br/>
        <w:t>지역간 교류를 촉진하고 일체적인 발전을 위해 내년도 이후에도 자치체에 의한 회의를 계속해서 실시하며 정보교환을 하는 것이 필요하다고 인식한다.</w:t>
      </w:r>
    </w:p>
    <w:p w:rsidR="0076671A" w:rsidRPr="00C96F04" w:rsidRDefault="0076671A" w:rsidP="0076671A">
      <w:pPr>
        <w:widowControl/>
        <w:wordWrap/>
        <w:autoSpaceDE/>
        <w:autoSpaceDN/>
        <w:spacing w:line="240" w:lineRule="atLeast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76671A" w:rsidRPr="00C96F04" w:rsidRDefault="0076671A" w:rsidP="0076671A">
      <w:pPr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96F04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lastRenderedPageBreak/>
        <w:t>2. 지역간 교류사업의 공동실시</w:t>
      </w:r>
      <w:r w:rsidRPr="00C96F04">
        <w:rPr>
          <w:rFonts w:ascii="나눔고딕" w:eastAsia="나눔고딕" w:hAnsi="나눔고딕" w:cs="굴림"/>
          <w:color w:val="000000"/>
          <w:kern w:val="0"/>
          <w:szCs w:val="20"/>
        </w:rPr>
        <w:br/>
        <w:t>지금까지 일대일로 실시해 온 교류사업 중 공동착수가 가능한 사업에 대해서는 적극적으로 공동착수를 행하는 등, 지역간 교류의 네트웍화를 촉진하는 것이 필요하다고 인식한다.</w:t>
      </w:r>
    </w:p>
    <w:p w:rsidR="0076671A" w:rsidRPr="0076671A" w:rsidRDefault="0076671A"/>
    <w:sectPr w:rsidR="0076671A" w:rsidRPr="0076671A" w:rsidSect="002206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D8" w:rsidRDefault="007F40D8" w:rsidP="004B6BB5">
      <w:r>
        <w:separator/>
      </w:r>
    </w:p>
  </w:endnote>
  <w:endnote w:type="continuationSeparator" w:id="1">
    <w:p w:rsidR="007F40D8" w:rsidRDefault="007F40D8" w:rsidP="004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D8" w:rsidRDefault="007F40D8" w:rsidP="004B6BB5">
      <w:r>
        <w:separator/>
      </w:r>
    </w:p>
  </w:footnote>
  <w:footnote w:type="continuationSeparator" w:id="1">
    <w:p w:rsidR="007F40D8" w:rsidRDefault="007F40D8" w:rsidP="004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220694"/>
    <w:rsid w:val="003B266A"/>
    <w:rsid w:val="004B6BB5"/>
    <w:rsid w:val="0076671A"/>
    <w:rsid w:val="007F40D8"/>
    <w:rsid w:val="007F7CE3"/>
    <w:rsid w:val="00871DC8"/>
    <w:rsid w:val="00BC603F"/>
    <w:rsid w:val="00BE655E"/>
    <w:rsid w:val="00F539B7"/>
    <w:rsid w:val="00FB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4B6B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B6BB5"/>
    <w:rPr>
      <w:rFonts w:ascii="바탕" w:eastAsia="바탕" w:hAnsi="Times New Roman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2012-11-22T08:42:00Z</dcterms:created>
  <dcterms:modified xsi:type="dcterms:W3CDTF">2012-11-23T08:36:00Z</dcterms:modified>
</cp:coreProperties>
</file>