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57" w:rsidRDefault="00B02557" w:rsidP="00B02557">
      <w:pPr>
        <w:rPr>
          <w:rFonts w:ascii="Times New Roman" w:eastAsia="나눔고딕" w:hint="eastAsia"/>
          <w:b/>
          <w:color w:val="000000" w:themeColor="text1"/>
          <w:sz w:val="32"/>
          <w:szCs w:val="32"/>
          <w:lang w:val="mn-MN"/>
        </w:rPr>
      </w:pPr>
      <w:r w:rsidRPr="00107AC1">
        <w:rPr>
          <w:rFonts w:ascii="Times New Roman" w:eastAsia="나눔고딕"/>
          <w:b/>
          <w:color w:val="000000" w:themeColor="text1"/>
          <w:sz w:val="32"/>
          <w:szCs w:val="32"/>
          <w:lang w:val="mn-MN"/>
        </w:rPr>
        <w:t>7-р Бүгд хурал</w:t>
      </w:r>
    </w:p>
    <w:p w:rsidR="00107AC1" w:rsidRPr="00107AC1" w:rsidRDefault="00107AC1" w:rsidP="00B02557">
      <w:pPr>
        <w:rPr>
          <w:rFonts w:ascii="Times New Roman" w:eastAsia="나눔고딕"/>
          <w:b/>
          <w:color w:val="000000" w:themeColor="text1"/>
          <w:sz w:val="32"/>
          <w:szCs w:val="32"/>
          <w:lang w:val="mn-MN"/>
        </w:rPr>
      </w:pPr>
    </w:p>
    <w:p w:rsidR="00B02557" w:rsidRPr="00107AC1" w:rsidRDefault="00B02557" w:rsidP="00B02557">
      <w:pPr>
        <w:pStyle w:val="a4"/>
        <w:numPr>
          <w:ilvl w:val="0"/>
          <w:numId w:val="1"/>
        </w:numPr>
        <w:ind w:leftChars="0"/>
        <w:rPr>
          <w:rFonts w:ascii="Times New Roman" w:eastAsia="나눔고딕"/>
          <w:sz w:val="24"/>
          <w:lang w:val="mn-MN"/>
        </w:rPr>
      </w:pPr>
      <w:r w:rsidRPr="00107AC1">
        <w:rPr>
          <w:rFonts w:ascii="Times New Roman" w:eastAsia="나눔고딕"/>
          <w:b/>
          <w:color w:val="000000" w:themeColor="text1"/>
          <w:sz w:val="24"/>
          <w:lang w:val="mn-MN"/>
        </w:rPr>
        <w:t xml:space="preserve">Тойм </w:t>
      </w:r>
    </w:p>
    <w:tbl>
      <w:tblPr>
        <w:tblStyle w:val="-11"/>
        <w:tblW w:w="9722" w:type="dxa"/>
        <w:tblBorders>
          <w:top w:val="dotted" w:sz="4" w:space="0" w:color="auto"/>
          <w:bottom w:val="dotted" w:sz="4" w:space="0" w:color="auto"/>
          <w:insideH w:val="dotted" w:sz="4" w:space="0" w:color="auto"/>
          <w:insideV w:val="dotted" w:sz="4" w:space="0" w:color="auto"/>
        </w:tblBorders>
        <w:tblLook w:val="04A0"/>
      </w:tblPr>
      <w:tblGrid>
        <w:gridCol w:w="1526"/>
        <w:gridCol w:w="2632"/>
        <w:gridCol w:w="5564"/>
      </w:tblGrid>
      <w:tr w:rsidR="00B02557" w:rsidRPr="00107AC1" w:rsidTr="003B70DC">
        <w:trPr>
          <w:cnfStyle w:val="100000000000"/>
          <w:trHeight w:val="298"/>
        </w:trPr>
        <w:tc>
          <w:tcPr>
            <w:cnfStyle w:val="001000000000"/>
            <w:tcW w:w="1526"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B02557" w:rsidRPr="00107AC1" w:rsidRDefault="00B02557" w:rsidP="003B70DC">
            <w:pPr>
              <w:rPr>
                <w:rFonts w:ascii="Times New Roman" w:eastAsia="나눔고딕"/>
                <w:sz w:val="24"/>
                <w:lang w:val="mn-MN"/>
              </w:rPr>
            </w:pPr>
            <w:r w:rsidRPr="00107AC1">
              <w:rPr>
                <w:rFonts w:ascii="Times New Roman" w:eastAsia="나눔고딕"/>
                <w:sz w:val="24"/>
                <w:lang w:val="mn-MN"/>
              </w:rPr>
              <w:t>Хугацаа</w:t>
            </w:r>
          </w:p>
        </w:tc>
        <w:tc>
          <w:tcPr>
            <w:tcW w:w="8196" w:type="dxa"/>
            <w:gridSpan w:val="2"/>
            <w:tcBorders>
              <w:top w:val="none" w:sz="0" w:space="0" w:color="auto"/>
              <w:left w:val="none" w:sz="0" w:space="0" w:color="auto"/>
              <w:bottom w:val="none" w:sz="0" w:space="0" w:color="auto"/>
              <w:right w:val="none" w:sz="0" w:space="0" w:color="auto"/>
            </w:tcBorders>
            <w:shd w:val="clear" w:color="auto" w:fill="auto"/>
          </w:tcPr>
          <w:p w:rsidR="00B02557" w:rsidRPr="00107AC1" w:rsidRDefault="00B02557" w:rsidP="003B70DC">
            <w:pPr>
              <w:cnfStyle w:val="100000000000"/>
              <w:rPr>
                <w:rFonts w:ascii="Times New Roman" w:eastAsia="나눔고딕"/>
                <w:sz w:val="24"/>
                <w:lang w:val="mn-MN"/>
              </w:rPr>
            </w:pPr>
            <w:r w:rsidRPr="00107AC1">
              <w:rPr>
                <w:rFonts w:ascii="Times New Roman" w:eastAsia="나눔고딕"/>
                <w:color w:val="000000"/>
                <w:sz w:val="24"/>
                <w:lang w:val="mn-MN"/>
              </w:rPr>
              <w:t>2008-09-01 ~ 2008-09-04</w:t>
            </w:r>
          </w:p>
        </w:tc>
      </w:tr>
      <w:tr w:rsidR="00B02557" w:rsidRPr="00107AC1" w:rsidTr="003B70DC">
        <w:trPr>
          <w:cnfStyle w:val="000000100000"/>
          <w:trHeight w:val="476"/>
        </w:trPr>
        <w:tc>
          <w:tcPr>
            <w:cnfStyle w:val="001000000000"/>
            <w:tcW w:w="1526" w:type="dxa"/>
            <w:tcBorders>
              <w:left w:val="none" w:sz="0" w:space="0" w:color="auto"/>
              <w:right w:val="none" w:sz="0" w:space="0" w:color="auto"/>
            </w:tcBorders>
            <w:shd w:val="clear" w:color="auto" w:fill="C6D9F1" w:themeFill="text2" w:themeFillTint="33"/>
            <w:vAlign w:val="center"/>
          </w:tcPr>
          <w:p w:rsidR="00B02557" w:rsidRPr="00107AC1" w:rsidRDefault="00B02557" w:rsidP="003B70DC">
            <w:pPr>
              <w:rPr>
                <w:rFonts w:ascii="Times New Roman" w:eastAsia="나눔고딕"/>
                <w:sz w:val="24"/>
                <w:lang w:val="mn-MN"/>
              </w:rPr>
            </w:pPr>
            <w:r w:rsidRPr="00107AC1">
              <w:rPr>
                <w:rFonts w:ascii="Times New Roman" w:eastAsia="나눔고딕"/>
                <w:sz w:val="24"/>
                <w:lang w:val="mn-MN"/>
              </w:rPr>
              <w:t>Газар</w:t>
            </w:r>
          </w:p>
        </w:tc>
        <w:tc>
          <w:tcPr>
            <w:tcW w:w="8196" w:type="dxa"/>
            <w:gridSpan w:val="2"/>
            <w:tcBorders>
              <w:left w:val="none" w:sz="0" w:space="0" w:color="auto"/>
              <w:right w:val="none" w:sz="0" w:space="0" w:color="auto"/>
            </w:tcBorders>
            <w:shd w:val="clear" w:color="auto" w:fill="auto"/>
          </w:tcPr>
          <w:p w:rsidR="00B02557" w:rsidRPr="00107AC1" w:rsidRDefault="00B02557" w:rsidP="003B70DC">
            <w:pPr>
              <w:cnfStyle w:val="000000100000"/>
              <w:rPr>
                <w:rFonts w:ascii="Times New Roman" w:eastAsia="나눔고딕"/>
                <w:sz w:val="24"/>
                <w:lang w:val="mn-MN"/>
              </w:rPr>
            </w:pPr>
            <w:r w:rsidRPr="00107AC1">
              <w:rPr>
                <w:rFonts w:ascii="Times New Roman" w:eastAsia="나눔고딕"/>
                <w:color w:val="000000"/>
                <w:sz w:val="24"/>
                <w:lang w:val="mn-MN"/>
              </w:rPr>
              <w:t>Бүгд Найрамдах Хятад Ард Улс &gt; Шаньдунг муж Жинан хот</w:t>
            </w:r>
          </w:p>
        </w:tc>
      </w:tr>
      <w:tr w:rsidR="00B02557" w:rsidRPr="00107AC1" w:rsidTr="003B70DC">
        <w:trPr>
          <w:trHeight w:val="298"/>
        </w:trPr>
        <w:tc>
          <w:tcPr>
            <w:cnfStyle w:val="001000000000"/>
            <w:tcW w:w="1526" w:type="dxa"/>
            <w:shd w:val="clear" w:color="auto" w:fill="C6D9F1" w:themeFill="text2" w:themeFillTint="33"/>
            <w:vAlign w:val="center"/>
          </w:tcPr>
          <w:p w:rsidR="00B02557" w:rsidRPr="00107AC1" w:rsidRDefault="00B02557" w:rsidP="003B70DC">
            <w:pPr>
              <w:rPr>
                <w:rFonts w:ascii="Times New Roman" w:eastAsia="나눔고딕"/>
                <w:sz w:val="24"/>
                <w:lang w:val="mn-MN"/>
              </w:rPr>
            </w:pPr>
            <w:r w:rsidRPr="00107AC1">
              <w:rPr>
                <w:rFonts w:ascii="Times New Roman" w:eastAsia="나눔고딕"/>
                <w:sz w:val="24"/>
                <w:lang w:val="mn-MN"/>
              </w:rPr>
              <w:t>Зохион байгуулсан</w:t>
            </w:r>
          </w:p>
        </w:tc>
        <w:tc>
          <w:tcPr>
            <w:tcW w:w="8196" w:type="dxa"/>
            <w:gridSpan w:val="2"/>
            <w:tcBorders>
              <w:bottom w:val="dotted" w:sz="4" w:space="0" w:color="auto"/>
            </w:tcBorders>
            <w:shd w:val="clear" w:color="auto" w:fill="auto"/>
          </w:tcPr>
          <w:p w:rsidR="00B02557" w:rsidRPr="00107AC1" w:rsidRDefault="00B02557" w:rsidP="003B70DC">
            <w:pPr>
              <w:cnfStyle w:val="000000000000"/>
              <w:rPr>
                <w:rFonts w:ascii="Times New Roman" w:eastAsia="나눔고딕"/>
                <w:sz w:val="24"/>
                <w:lang w:val="mn-MN"/>
              </w:rPr>
            </w:pPr>
            <w:r w:rsidRPr="00107AC1">
              <w:rPr>
                <w:rFonts w:ascii="Times New Roman" w:eastAsia="나눔고딕"/>
                <w:color w:val="000000"/>
                <w:sz w:val="24"/>
                <w:lang w:val="mn-MN"/>
              </w:rPr>
              <w:t>Холбооны Хэрэг эрхлэх газар, БНХАУ &gt; Шаньдун мужийн ардын засгийн газар</w:t>
            </w:r>
          </w:p>
        </w:tc>
      </w:tr>
      <w:tr w:rsidR="00B02557" w:rsidRPr="00107AC1" w:rsidTr="003B70DC">
        <w:trPr>
          <w:cnfStyle w:val="000000100000"/>
          <w:trHeight w:val="298"/>
        </w:trPr>
        <w:tc>
          <w:tcPr>
            <w:cnfStyle w:val="001000000000"/>
            <w:tcW w:w="1526" w:type="dxa"/>
            <w:vMerge w:val="restart"/>
            <w:tcBorders>
              <w:right w:val="dotted" w:sz="4" w:space="0" w:color="auto"/>
            </w:tcBorders>
            <w:shd w:val="clear" w:color="auto" w:fill="C6D9F1" w:themeFill="text2" w:themeFillTint="33"/>
            <w:vAlign w:val="center"/>
          </w:tcPr>
          <w:p w:rsidR="00B02557" w:rsidRPr="00107AC1" w:rsidRDefault="00B02557" w:rsidP="003B70DC">
            <w:pPr>
              <w:rPr>
                <w:rFonts w:ascii="Times New Roman" w:eastAsia="나눔고딕"/>
                <w:sz w:val="24"/>
                <w:lang w:val="mn-MN"/>
              </w:rPr>
            </w:pPr>
            <w:r w:rsidRPr="00107AC1">
              <w:rPr>
                <w:rFonts w:ascii="Times New Roman" w:eastAsia="나눔고딕"/>
                <w:sz w:val="24"/>
                <w:lang w:val="mn-MN"/>
              </w:rPr>
              <w:t>Оролцсон байдал</w:t>
            </w:r>
          </w:p>
        </w:tc>
        <w:tc>
          <w:tcPr>
            <w:tcW w:w="8196" w:type="dxa"/>
            <w:gridSpan w:val="2"/>
            <w:tcBorders>
              <w:left w:val="dotted" w:sz="4" w:space="0" w:color="auto"/>
            </w:tcBorders>
            <w:shd w:val="clear" w:color="auto" w:fill="auto"/>
          </w:tcPr>
          <w:p w:rsidR="00B02557" w:rsidRPr="00107AC1" w:rsidRDefault="00B02557" w:rsidP="003B70DC">
            <w:pPr>
              <w:cnfStyle w:val="000000100000"/>
              <w:rPr>
                <w:rFonts w:ascii="Times New Roman" w:eastAsia="나눔고딕"/>
                <w:sz w:val="24"/>
                <w:lang w:val="mn-MN"/>
              </w:rPr>
            </w:pPr>
            <w:r w:rsidRPr="00107AC1">
              <w:rPr>
                <w:rFonts w:ascii="Times New Roman" w:eastAsia="나눔고딕"/>
                <w:color w:val="000000"/>
                <w:sz w:val="24"/>
                <w:lang w:val="mn-MN"/>
              </w:rPr>
              <w:t>5 улсын 47 байгууллага</w:t>
            </w:r>
          </w:p>
        </w:tc>
      </w:tr>
      <w:tr w:rsidR="00B02557" w:rsidRPr="00107AC1" w:rsidTr="003B70DC">
        <w:trPr>
          <w:trHeight w:val="298"/>
        </w:trPr>
        <w:tc>
          <w:tcPr>
            <w:cnfStyle w:val="001000000000"/>
            <w:tcW w:w="1526" w:type="dxa"/>
            <w:vMerge/>
            <w:tcBorders>
              <w:right w:val="dotted" w:sz="4" w:space="0" w:color="auto"/>
            </w:tcBorders>
            <w:shd w:val="clear" w:color="auto" w:fill="C6D9F1" w:themeFill="text2" w:themeFillTint="33"/>
          </w:tcPr>
          <w:p w:rsidR="00B02557" w:rsidRPr="00107AC1" w:rsidRDefault="00B02557"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B02557" w:rsidRPr="00107AC1" w:rsidRDefault="00B02557" w:rsidP="003B70DC">
            <w:pPr>
              <w:spacing w:line="240" w:lineRule="atLeast"/>
              <w:cnfStyle w:val="000000000000"/>
              <w:rPr>
                <w:rFonts w:ascii="Times New Roman" w:eastAsia="나눔고딕"/>
                <w:color w:val="000000"/>
                <w:sz w:val="24"/>
                <w:lang w:val="mn-MN"/>
              </w:rPr>
            </w:pPr>
            <w:r w:rsidRPr="00107AC1">
              <w:rPr>
                <w:rFonts w:ascii="Times New Roman" w:eastAsia="나눔고딕"/>
                <w:color w:val="000000"/>
                <w:sz w:val="24"/>
                <w:lang w:val="mn-MN"/>
              </w:rPr>
              <w:t>Бүгд Найрамдах Хятад Ард Улс</w:t>
            </w:r>
          </w:p>
        </w:tc>
        <w:tc>
          <w:tcPr>
            <w:tcW w:w="5564" w:type="dxa"/>
            <w:shd w:val="clear" w:color="auto" w:fill="auto"/>
          </w:tcPr>
          <w:p w:rsidR="00B02557" w:rsidRPr="00107AC1" w:rsidRDefault="00B02557" w:rsidP="003B70DC">
            <w:pPr>
              <w:cnfStyle w:val="000000000000"/>
              <w:rPr>
                <w:rFonts w:ascii="Times New Roman" w:eastAsia="나눔고딕"/>
                <w:color w:val="auto"/>
                <w:sz w:val="24"/>
                <w:lang w:val="mn-MN"/>
              </w:rPr>
            </w:pPr>
            <w:r w:rsidRPr="00107AC1">
              <w:rPr>
                <w:rFonts w:ascii="Times New Roman" w:eastAsia="나눔고딕"/>
                <w:color w:val="auto"/>
                <w:sz w:val="24"/>
                <w:lang w:val="mn-MN"/>
              </w:rPr>
              <w:t>Хэйлонжан муж, Хэнан муж, Хубэй муж, Хунан муж, Ниншягийн Хуйн ӨЗО, Шаньдун муж, Ляонин муж, Саньси муж, Шааньси муж</w:t>
            </w:r>
          </w:p>
        </w:tc>
      </w:tr>
      <w:tr w:rsidR="00B02557" w:rsidRPr="00107AC1" w:rsidTr="003B70DC">
        <w:trPr>
          <w:cnfStyle w:val="000000100000"/>
          <w:trHeight w:val="298"/>
        </w:trPr>
        <w:tc>
          <w:tcPr>
            <w:cnfStyle w:val="001000000000"/>
            <w:tcW w:w="1526" w:type="dxa"/>
            <w:vMerge/>
            <w:tcBorders>
              <w:right w:val="dotted" w:sz="4" w:space="0" w:color="auto"/>
            </w:tcBorders>
            <w:shd w:val="clear" w:color="auto" w:fill="C6D9F1" w:themeFill="text2" w:themeFillTint="33"/>
          </w:tcPr>
          <w:p w:rsidR="00B02557" w:rsidRPr="00107AC1" w:rsidRDefault="00B02557"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B02557" w:rsidRPr="00107AC1" w:rsidRDefault="00B02557" w:rsidP="003B70DC">
            <w:pPr>
              <w:spacing w:line="240" w:lineRule="atLeast"/>
              <w:cnfStyle w:val="000000100000"/>
              <w:rPr>
                <w:rFonts w:ascii="Times New Roman" w:eastAsia="나눔고딕"/>
                <w:color w:val="000000"/>
                <w:sz w:val="24"/>
                <w:lang w:val="mn-MN"/>
              </w:rPr>
            </w:pPr>
            <w:r w:rsidRPr="00107AC1">
              <w:rPr>
                <w:rFonts w:ascii="Times New Roman" w:eastAsia="나눔고딕"/>
                <w:color w:val="000000"/>
                <w:sz w:val="24"/>
                <w:lang w:val="mn-MN"/>
              </w:rPr>
              <w:t>Япон</w:t>
            </w:r>
          </w:p>
        </w:tc>
        <w:tc>
          <w:tcPr>
            <w:tcW w:w="5564" w:type="dxa"/>
            <w:tcBorders>
              <w:left w:val="dotted" w:sz="4" w:space="0" w:color="auto"/>
            </w:tcBorders>
            <w:shd w:val="clear" w:color="auto" w:fill="auto"/>
          </w:tcPr>
          <w:p w:rsidR="00B02557" w:rsidRPr="00107AC1" w:rsidRDefault="00B02557" w:rsidP="003B70DC">
            <w:pPr>
              <w:cnfStyle w:val="000000100000"/>
              <w:rPr>
                <w:rFonts w:ascii="Times New Roman" w:eastAsia="나눔고딕"/>
                <w:color w:val="auto"/>
                <w:sz w:val="24"/>
                <w:lang w:val="mn-MN"/>
              </w:rPr>
            </w:pPr>
            <w:r w:rsidRPr="00107AC1">
              <w:rPr>
                <w:rFonts w:ascii="Times New Roman" w:eastAsia="나눔고딕"/>
                <w:color w:val="auto"/>
                <w:sz w:val="24"/>
                <w:lang w:val="mn-MN"/>
              </w:rPr>
              <w:t>Тояама муж, Хёго муж, Шиманэ муж, Ямагүчи муж, Гүнма муж, Вуакаяама муж</w:t>
            </w:r>
          </w:p>
        </w:tc>
      </w:tr>
      <w:tr w:rsidR="00B02557" w:rsidRPr="00107AC1" w:rsidTr="003B70DC">
        <w:trPr>
          <w:trHeight w:val="298"/>
        </w:trPr>
        <w:tc>
          <w:tcPr>
            <w:cnfStyle w:val="001000000000"/>
            <w:tcW w:w="1526" w:type="dxa"/>
            <w:vMerge/>
            <w:tcBorders>
              <w:right w:val="dotted" w:sz="4" w:space="0" w:color="auto"/>
            </w:tcBorders>
            <w:shd w:val="clear" w:color="auto" w:fill="C6D9F1" w:themeFill="text2" w:themeFillTint="33"/>
          </w:tcPr>
          <w:p w:rsidR="00B02557" w:rsidRPr="00107AC1" w:rsidRDefault="00B02557"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B02557" w:rsidRPr="00107AC1" w:rsidRDefault="00B02557" w:rsidP="003B70DC">
            <w:pPr>
              <w:spacing w:line="240" w:lineRule="atLeast"/>
              <w:cnfStyle w:val="000000000000"/>
              <w:rPr>
                <w:rFonts w:ascii="Times New Roman" w:eastAsia="나눔고딕"/>
                <w:color w:val="000000"/>
                <w:sz w:val="24"/>
                <w:lang w:val="mn-MN"/>
              </w:rPr>
            </w:pPr>
            <w:r w:rsidRPr="00107AC1">
              <w:rPr>
                <w:rFonts w:ascii="Times New Roman" w:eastAsia="나눔고딕"/>
                <w:color w:val="000000"/>
                <w:sz w:val="24"/>
                <w:lang w:val="mn-MN"/>
              </w:rPr>
              <w:t>Бүгд Найрамдах Солонгос Улс</w:t>
            </w:r>
          </w:p>
        </w:tc>
        <w:tc>
          <w:tcPr>
            <w:tcW w:w="5564" w:type="dxa"/>
            <w:tcBorders>
              <w:bottom w:val="dotted" w:sz="4" w:space="0" w:color="auto"/>
            </w:tcBorders>
            <w:shd w:val="clear" w:color="auto" w:fill="auto"/>
          </w:tcPr>
          <w:p w:rsidR="00B02557" w:rsidRPr="00107AC1" w:rsidRDefault="00B02557" w:rsidP="003B70DC">
            <w:pPr>
              <w:cnfStyle w:val="000000000000"/>
              <w:rPr>
                <w:rFonts w:ascii="Times New Roman" w:eastAsia="나눔고딕"/>
                <w:color w:val="auto"/>
                <w:sz w:val="24"/>
                <w:lang w:val="mn-MN"/>
              </w:rPr>
            </w:pPr>
            <w:r w:rsidRPr="00107AC1">
              <w:rPr>
                <w:rFonts w:ascii="Times New Roman" w:eastAsia="나눔고딕"/>
                <w:color w:val="auto"/>
                <w:sz w:val="24"/>
                <w:lang w:val="mn-MN"/>
              </w:rPr>
              <w:t>Пусан хот, Кёнги муж, Чүнчоннам муж, Чүнчонбүг муж, Жоллабүг муж, Жолланам муж, Кёнсанбүг муж, Кёнсаннам муж, Жэжү муж, Дэжон хот, Гуанжү хот, Инчон хот, Ульсан хот</w:t>
            </w:r>
          </w:p>
        </w:tc>
      </w:tr>
      <w:tr w:rsidR="00B02557" w:rsidRPr="00107AC1" w:rsidTr="003B70DC">
        <w:trPr>
          <w:cnfStyle w:val="000000100000"/>
          <w:trHeight w:val="298"/>
        </w:trPr>
        <w:tc>
          <w:tcPr>
            <w:cnfStyle w:val="001000000000"/>
            <w:tcW w:w="1526" w:type="dxa"/>
            <w:vMerge/>
            <w:tcBorders>
              <w:right w:val="dotted" w:sz="4" w:space="0" w:color="auto"/>
            </w:tcBorders>
            <w:shd w:val="clear" w:color="auto" w:fill="C6D9F1" w:themeFill="text2" w:themeFillTint="33"/>
          </w:tcPr>
          <w:p w:rsidR="00B02557" w:rsidRPr="00107AC1" w:rsidRDefault="00B02557"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B02557" w:rsidRPr="00107AC1" w:rsidRDefault="00B02557" w:rsidP="003B70DC">
            <w:pPr>
              <w:spacing w:line="240" w:lineRule="atLeast"/>
              <w:cnfStyle w:val="000000100000"/>
              <w:rPr>
                <w:rFonts w:ascii="Times New Roman" w:eastAsia="나눔고딕"/>
                <w:color w:val="000000"/>
                <w:sz w:val="24"/>
                <w:lang w:val="mn-MN"/>
              </w:rPr>
            </w:pPr>
            <w:r w:rsidRPr="00107AC1">
              <w:rPr>
                <w:rFonts w:ascii="Times New Roman" w:eastAsia="나눔고딕"/>
                <w:color w:val="000000"/>
                <w:sz w:val="24"/>
                <w:lang w:val="mn-MN"/>
              </w:rPr>
              <w:t>Монгол улс</w:t>
            </w:r>
          </w:p>
        </w:tc>
        <w:tc>
          <w:tcPr>
            <w:tcW w:w="5564" w:type="dxa"/>
            <w:tcBorders>
              <w:left w:val="dotted" w:sz="4" w:space="0" w:color="auto"/>
            </w:tcBorders>
            <w:shd w:val="clear" w:color="auto" w:fill="auto"/>
          </w:tcPr>
          <w:p w:rsidR="00B02557" w:rsidRPr="00107AC1" w:rsidRDefault="00B02557" w:rsidP="003B70DC">
            <w:pPr>
              <w:cnfStyle w:val="000000100000"/>
              <w:rPr>
                <w:rFonts w:ascii="Times New Roman" w:eastAsia="나눔고딕"/>
                <w:color w:val="auto"/>
                <w:sz w:val="24"/>
                <w:lang w:val="mn-MN"/>
              </w:rPr>
            </w:pPr>
            <w:r w:rsidRPr="00107AC1">
              <w:rPr>
                <w:rFonts w:ascii="Times New Roman" w:eastAsia="나눔고딕"/>
                <w:color w:val="auto"/>
                <w:sz w:val="24"/>
                <w:lang w:val="mn-MN"/>
              </w:rPr>
              <w:t>Архангай аймаг, Баянхонгор аймаг, Булган аймаг, Говьсүмбэр аймаг, Дархан уул аймаг, Дорнод аймаг, Орхон аймаг, Өмнөговь аймаг, Өвөрхангай аймаг, Хөвсгөл аймаг, Ховд аймаг, Увс аймаг, Улаанбаатар хот</w:t>
            </w:r>
          </w:p>
        </w:tc>
      </w:tr>
      <w:tr w:rsidR="00B02557" w:rsidRPr="00107AC1" w:rsidTr="003B70DC">
        <w:trPr>
          <w:trHeight w:val="298"/>
        </w:trPr>
        <w:tc>
          <w:tcPr>
            <w:cnfStyle w:val="001000000000"/>
            <w:tcW w:w="1526" w:type="dxa"/>
            <w:vMerge/>
            <w:tcBorders>
              <w:right w:val="dotted" w:sz="4" w:space="0" w:color="auto"/>
            </w:tcBorders>
            <w:shd w:val="clear" w:color="auto" w:fill="C6D9F1" w:themeFill="text2" w:themeFillTint="33"/>
          </w:tcPr>
          <w:p w:rsidR="00B02557" w:rsidRPr="00107AC1" w:rsidRDefault="00B02557"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B02557" w:rsidRPr="00107AC1" w:rsidRDefault="00B02557" w:rsidP="003B70DC">
            <w:pPr>
              <w:spacing w:line="240" w:lineRule="atLeast"/>
              <w:cnfStyle w:val="000000000000"/>
              <w:rPr>
                <w:rFonts w:ascii="Times New Roman" w:eastAsia="나눔고딕"/>
                <w:color w:val="000000"/>
                <w:sz w:val="24"/>
                <w:lang w:val="mn-MN"/>
              </w:rPr>
            </w:pPr>
            <w:r w:rsidRPr="00107AC1">
              <w:rPr>
                <w:rFonts w:ascii="Times New Roman" w:eastAsia="나눔고딕"/>
                <w:color w:val="000000"/>
                <w:sz w:val="24"/>
                <w:lang w:val="mn-MN"/>
              </w:rPr>
              <w:t>Оросын Холбооны Улс</w:t>
            </w:r>
          </w:p>
        </w:tc>
        <w:tc>
          <w:tcPr>
            <w:tcW w:w="5564" w:type="dxa"/>
            <w:tcBorders>
              <w:left w:val="dotted" w:sz="4" w:space="0" w:color="auto"/>
            </w:tcBorders>
            <w:shd w:val="clear" w:color="auto" w:fill="auto"/>
          </w:tcPr>
          <w:p w:rsidR="00B02557" w:rsidRPr="00107AC1" w:rsidRDefault="00B02557" w:rsidP="003B70DC">
            <w:pPr>
              <w:cnfStyle w:val="000000000000"/>
              <w:rPr>
                <w:rFonts w:ascii="Times New Roman" w:eastAsia="나눔고딕"/>
                <w:color w:val="auto"/>
                <w:sz w:val="24"/>
                <w:lang w:val="mn-MN"/>
              </w:rPr>
            </w:pPr>
            <w:r w:rsidRPr="00107AC1">
              <w:rPr>
                <w:rFonts w:ascii="Times New Roman" w:eastAsia="나눔고딕"/>
                <w:color w:val="auto"/>
                <w:sz w:val="24"/>
                <w:lang w:val="mn-MN"/>
              </w:rPr>
              <w:t>Буриадын БНУ, Сахагийн БНУ, Алтайн хязгаар, Хабаровск хязгаар, Иркутск муж, Магадан муж</w:t>
            </w:r>
          </w:p>
        </w:tc>
      </w:tr>
    </w:tbl>
    <w:p w:rsidR="00B02557" w:rsidRPr="00107AC1" w:rsidRDefault="00B02557" w:rsidP="00B02557">
      <w:pPr>
        <w:rPr>
          <w:rFonts w:ascii="Times New Roman" w:eastAsia="나눔고딕"/>
          <w:sz w:val="24"/>
          <w:lang w:val="mn-MN"/>
        </w:rPr>
      </w:pPr>
    </w:p>
    <w:p w:rsidR="00B02557" w:rsidRPr="00107AC1" w:rsidRDefault="00B02557" w:rsidP="00B02557">
      <w:pPr>
        <w:pStyle w:val="a4"/>
        <w:numPr>
          <w:ilvl w:val="0"/>
          <w:numId w:val="1"/>
        </w:numPr>
        <w:ind w:leftChars="0"/>
        <w:rPr>
          <w:rFonts w:ascii="Times New Roman" w:eastAsia="나눔고딕"/>
          <w:sz w:val="24"/>
          <w:lang w:val="mn-MN"/>
        </w:rPr>
      </w:pPr>
      <w:r w:rsidRPr="00107AC1">
        <w:rPr>
          <w:rFonts w:ascii="Times New Roman" w:eastAsia="나눔고딕"/>
          <w:b/>
          <w:color w:val="000000" w:themeColor="text1"/>
          <w:sz w:val="24"/>
          <w:lang w:val="mn-MN"/>
        </w:rPr>
        <w:t>Агуулга/Шийдвэрлэсэн зүйл</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B02557" w:rsidRPr="00107AC1" w:rsidTr="003B70DC">
        <w:trPr>
          <w:cnfStyle w:val="100000000000"/>
          <w:trHeight w:val="1526"/>
        </w:trPr>
        <w:tc>
          <w:tcPr>
            <w:cnfStyle w:val="001000000000"/>
            <w:tcW w:w="9242" w:type="dxa"/>
          </w:tcPr>
          <w:tbl>
            <w:tblPr>
              <w:tblW w:w="9160" w:type="dxa"/>
              <w:tblCellSpacing w:w="0" w:type="dxa"/>
              <w:tblCellMar>
                <w:left w:w="0" w:type="dxa"/>
                <w:right w:w="0" w:type="dxa"/>
              </w:tblCellMar>
              <w:tblLook w:val="04A0"/>
            </w:tblPr>
            <w:tblGrid>
              <w:gridCol w:w="9160"/>
            </w:tblGrid>
            <w:tr w:rsidR="00B02557" w:rsidRPr="00107AC1" w:rsidTr="003B70DC">
              <w:trPr>
                <w:trHeight w:val="416"/>
                <w:tblCellSpacing w:w="0" w:type="dxa"/>
              </w:trPr>
              <w:tc>
                <w:tcPr>
                  <w:tcW w:w="0" w:type="auto"/>
                  <w:vAlign w:val="center"/>
                  <w:hideMark/>
                </w:tcPr>
                <w:p w:rsidR="00B02557" w:rsidRPr="00107AC1" w:rsidRDefault="00B02557" w:rsidP="00B02557">
                  <w:pPr>
                    <w:pStyle w:val="s0"/>
                    <w:numPr>
                      <w:ilvl w:val="0"/>
                      <w:numId w:val="3"/>
                    </w:numPr>
                    <w:shd w:val="clear" w:color="auto" w:fill="FFFFFF"/>
                    <w:spacing w:before="0" w:beforeAutospacing="0" w:after="0" w:afterAutospacing="0" w:line="240" w:lineRule="atLeast"/>
                    <w:ind w:left="426"/>
                    <w:jc w:val="both"/>
                    <w:rPr>
                      <w:rFonts w:ascii="Times New Roman" w:hAnsi="Times New Roman" w:cs="Times New Roman"/>
                      <w:color w:val="000000"/>
                      <w:lang w:val="mn-MN"/>
                    </w:rPr>
                  </w:pPr>
                  <w:r w:rsidRPr="00107AC1">
                    <w:rPr>
                      <w:rFonts w:ascii="Times New Roman" w:hAnsi="Times New Roman" w:cs="Times New Roman"/>
                      <w:color w:val="000000"/>
                      <w:lang w:val="mn-MN"/>
                    </w:rPr>
                    <w:t>2010 оны Бүгд хурлыг зохиох газрыг Кёнги мужид зохиох шийдвэр гарсан.</w:t>
                  </w:r>
                </w:p>
                <w:p w:rsidR="00B02557" w:rsidRPr="00107AC1" w:rsidRDefault="00B02557" w:rsidP="00B02557">
                  <w:pPr>
                    <w:pStyle w:val="s0"/>
                    <w:numPr>
                      <w:ilvl w:val="0"/>
                      <w:numId w:val="3"/>
                    </w:numPr>
                    <w:shd w:val="clear" w:color="auto" w:fill="FFFFFF"/>
                    <w:spacing w:before="0" w:beforeAutospacing="0" w:after="0" w:afterAutospacing="0" w:line="240" w:lineRule="atLeast"/>
                    <w:ind w:left="426"/>
                    <w:jc w:val="both"/>
                    <w:rPr>
                      <w:rFonts w:ascii="Times New Roman" w:hAnsi="Times New Roman" w:cs="Times New Roman"/>
                      <w:color w:val="000000"/>
                      <w:lang w:val="mn-MN"/>
                    </w:rPr>
                  </w:pPr>
                  <w:r w:rsidRPr="00107AC1">
                    <w:rPr>
                      <w:rFonts w:ascii="Times New Roman" w:hAnsi="Times New Roman" w:cs="Times New Roman"/>
                      <w:color w:val="000000"/>
                      <w:lang w:val="mn-MN"/>
                    </w:rPr>
                    <w:t>Холбооны байнгын хэрэг эрхлэх газрыг Кёнсанбүг мужид 2012 он хүртэл үргэлжлүүлэн байршуулах болсон.</w:t>
                  </w:r>
                </w:p>
                <w:p w:rsidR="00B02557" w:rsidRPr="00107AC1" w:rsidRDefault="00B02557" w:rsidP="00B02557">
                  <w:pPr>
                    <w:pStyle w:val="s0"/>
                    <w:numPr>
                      <w:ilvl w:val="0"/>
                      <w:numId w:val="3"/>
                    </w:numPr>
                    <w:shd w:val="clear" w:color="auto" w:fill="FFFFFF"/>
                    <w:spacing w:before="0" w:beforeAutospacing="0" w:after="0" w:afterAutospacing="0" w:line="240" w:lineRule="atLeast"/>
                    <w:ind w:left="426"/>
                    <w:jc w:val="both"/>
                    <w:rPr>
                      <w:rFonts w:ascii="Times New Roman" w:hAnsi="Times New Roman" w:cs="Times New Roman"/>
                      <w:color w:val="000000"/>
                      <w:lang w:val="mn-MN"/>
                    </w:rPr>
                  </w:pPr>
                  <w:r w:rsidRPr="00107AC1">
                    <w:rPr>
                      <w:rFonts w:ascii="Times New Roman" w:hAnsi="Times New Roman" w:cs="Times New Roman"/>
                      <w:color w:val="000000"/>
                      <w:lang w:val="mn-MN"/>
                    </w:rPr>
                    <w:t>Шаньдун мужаас далай·загасны аж үйлдвэрийн хороог шинээр байгуулж зохицуулагчаар ажиллах хүсэлтээ тавьсан.</w:t>
                  </w:r>
                </w:p>
                <w:p w:rsidR="00B02557" w:rsidRPr="00107AC1" w:rsidRDefault="00B02557" w:rsidP="00B02557">
                  <w:pPr>
                    <w:pStyle w:val="s0"/>
                    <w:numPr>
                      <w:ilvl w:val="0"/>
                      <w:numId w:val="3"/>
                    </w:numPr>
                    <w:shd w:val="clear" w:color="auto" w:fill="FFFFFF"/>
                    <w:spacing w:before="0" w:beforeAutospacing="0" w:after="0" w:afterAutospacing="0" w:line="240" w:lineRule="atLeast"/>
                    <w:ind w:left="426"/>
                    <w:jc w:val="both"/>
                    <w:rPr>
                      <w:rFonts w:ascii="Times New Roman" w:hAnsi="Times New Roman" w:cs="Times New Roman"/>
                      <w:color w:val="000000"/>
                      <w:lang w:val="mn-MN"/>
                    </w:rPr>
                  </w:pPr>
                  <w:r w:rsidRPr="00107AC1">
                    <w:rPr>
                      <w:rFonts w:ascii="Times New Roman" w:hAnsi="Times New Roman" w:cs="Times New Roman"/>
                      <w:color w:val="000000"/>
                      <w:lang w:val="mn-MN"/>
                    </w:rPr>
                    <w:t>Хэнан мужаас аялал жуулчлалын салбар хороог байгуулах болон зохицуулагчаар ажиллах хүсэлт тавьсан.</w:t>
                  </w:r>
                </w:p>
                <w:p w:rsidR="00B02557" w:rsidRPr="00107AC1" w:rsidRDefault="00B02557" w:rsidP="00B02557">
                  <w:pPr>
                    <w:pStyle w:val="s0"/>
                    <w:numPr>
                      <w:ilvl w:val="0"/>
                      <w:numId w:val="3"/>
                    </w:numPr>
                    <w:shd w:val="clear" w:color="auto" w:fill="FFFFFF"/>
                    <w:spacing w:before="0" w:beforeAutospacing="0" w:after="0" w:afterAutospacing="0" w:line="240" w:lineRule="atLeast"/>
                    <w:ind w:left="426"/>
                    <w:jc w:val="both"/>
                    <w:rPr>
                      <w:rFonts w:ascii="Times New Roman" w:hAnsi="Times New Roman" w:cs="Times New Roman"/>
                      <w:color w:val="000000"/>
                      <w:lang w:val="mn-MN"/>
                    </w:rPr>
                  </w:pPr>
                  <w:r w:rsidRPr="00107AC1">
                    <w:rPr>
                      <w:rFonts w:ascii="Times New Roman" w:hAnsi="Times New Roman" w:cs="Times New Roman"/>
                      <w:color w:val="000000"/>
                      <w:lang w:val="mn-MN"/>
                    </w:rPr>
                    <w:t>Гишүүний хураамж нэвтрүүлэх саналыг Хабаровск хязгаараас тавьсан. Гишүүний хураамж нэвтрүүлэх асуудлыг Холбооны Хэрэг эрхлэх газарт даатгана. Холбооны Хэрэг эрхлэх газраас улс бүрийг төлөөлөл бүхий гишүүний байгууллагын бүрэлдэхүүнтэй “гишүүний хураамжийн тусгай хороо”-г байгуулж тодорхой арга замыг судалсны дараа дараагийн бүгд хуралд дэвшүүлэхээр хэлэлцсэн.</w:t>
                  </w:r>
                </w:p>
                <w:p w:rsidR="00B02557" w:rsidRPr="00107AC1" w:rsidRDefault="00B02557" w:rsidP="00B02557">
                  <w:pPr>
                    <w:pStyle w:val="s0"/>
                    <w:numPr>
                      <w:ilvl w:val="0"/>
                      <w:numId w:val="3"/>
                    </w:numPr>
                    <w:shd w:val="clear" w:color="auto" w:fill="FFFFFF"/>
                    <w:spacing w:before="0" w:beforeAutospacing="0" w:after="0" w:afterAutospacing="0" w:line="240" w:lineRule="atLeast"/>
                    <w:ind w:left="426"/>
                    <w:jc w:val="both"/>
                    <w:rPr>
                      <w:rFonts w:ascii="Times New Roman" w:hAnsi="Times New Roman" w:cs="Times New Roman"/>
                      <w:color w:val="000000"/>
                      <w:lang w:val="mn-MN"/>
                    </w:rPr>
                  </w:pPr>
                  <w:r w:rsidRPr="00107AC1">
                    <w:rPr>
                      <w:rFonts w:ascii="Times New Roman" w:hAnsi="Times New Roman" w:cs="Times New Roman"/>
                      <w:color w:val="000000"/>
                      <w:lang w:val="mn-MN"/>
                    </w:rPr>
                    <w:t>Холбоонд шинээр 5 байгууллага гишүүнээр элссэн.</w:t>
                  </w:r>
                </w:p>
                <w:p w:rsidR="00B02557" w:rsidRPr="00107AC1" w:rsidRDefault="00B02557" w:rsidP="003B70DC">
                  <w:pPr>
                    <w:pStyle w:val="s0"/>
                    <w:spacing w:before="0" w:beforeAutospacing="0" w:after="0" w:afterAutospacing="0" w:line="240" w:lineRule="atLeast"/>
                    <w:jc w:val="both"/>
                    <w:rPr>
                      <w:rFonts w:ascii="Times New Roman" w:eastAsia="나눔고딕" w:hAnsi="Times New Roman" w:cs="Times New Roman"/>
                      <w:color w:val="000000"/>
                      <w:lang w:val="mn-MN"/>
                    </w:rPr>
                  </w:pPr>
                </w:p>
              </w:tc>
            </w:tr>
          </w:tbl>
          <w:p w:rsidR="00B02557" w:rsidRPr="00107AC1" w:rsidRDefault="00B02557" w:rsidP="003B70DC">
            <w:pPr>
              <w:rPr>
                <w:rFonts w:ascii="Times New Roman" w:eastAsia="나눔고딕"/>
                <w:color w:val="auto"/>
                <w:sz w:val="24"/>
                <w:lang w:val="mn-MN"/>
              </w:rPr>
            </w:pPr>
          </w:p>
        </w:tc>
      </w:tr>
    </w:tbl>
    <w:p w:rsidR="00B02557" w:rsidRPr="00107AC1" w:rsidRDefault="00B02557" w:rsidP="00B02557">
      <w:pPr>
        <w:rPr>
          <w:rFonts w:ascii="Times New Roman" w:eastAsia="나눔고딕"/>
          <w:sz w:val="24"/>
          <w:lang w:val="mn-MN"/>
        </w:rPr>
      </w:pPr>
      <w:r w:rsidRPr="00107AC1">
        <w:rPr>
          <w:rFonts w:ascii="Times New Roman" w:eastAsia="나눔고딕"/>
          <w:sz w:val="24"/>
          <w:lang w:val="mn-MN"/>
        </w:rPr>
        <w:t>Тунхаг</w:t>
      </w:r>
    </w:p>
    <w:p w:rsidR="00B02557" w:rsidRPr="00107AC1" w:rsidRDefault="00B02557" w:rsidP="00B02557">
      <w:pPr>
        <w:pStyle w:val="a4"/>
        <w:numPr>
          <w:ilvl w:val="0"/>
          <w:numId w:val="1"/>
        </w:numPr>
        <w:ind w:leftChars="0"/>
        <w:rPr>
          <w:rFonts w:ascii="Times New Roman" w:eastAsia="나눔고딕"/>
          <w:sz w:val="24"/>
          <w:lang w:val="mn-MN"/>
        </w:rPr>
      </w:pPr>
      <w:r w:rsidRPr="00107AC1">
        <w:rPr>
          <w:rFonts w:ascii="Times New Roman" w:eastAsia="나눔고딕"/>
          <w:b/>
          <w:bCs/>
          <w:color w:val="000000"/>
          <w:kern w:val="0"/>
          <w:sz w:val="24"/>
          <w:lang w:val="mn-MN"/>
        </w:rPr>
        <w:t>Шаньдуны Тунхаг</w:t>
      </w:r>
    </w:p>
    <w:p w:rsidR="00B02557" w:rsidRPr="00107AC1" w:rsidRDefault="00B02557" w:rsidP="00B02557">
      <w:pPr>
        <w:rPr>
          <w:rFonts w:ascii="Times New Roman" w:eastAsia="나눔고딕"/>
          <w:sz w:val="24"/>
          <w:lang w:val="mn-MN"/>
        </w:rPr>
      </w:pPr>
    </w:p>
    <w:p w:rsidR="00B02557" w:rsidRPr="00107AC1" w:rsidRDefault="00B02557" w:rsidP="00B02557">
      <w:pPr>
        <w:rPr>
          <w:rFonts w:ascii="Times New Roman" w:eastAsia="나눔고딕"/>
          <w:color w:val="000000"/>
          <w:kern w:val="0"/>
          <w:sz w:val="24"/>
          <w:lang w:val="mn-MN"/>
        </w:rPr>
      </w:pPr>
      <w:r w:rsidRPr="00107AC1">
        <w:rPr>
          <w:rFonts w:ascii="Times New Roman" w:eastAsia="나눔고딕"/>
          <w:sz w:val="24"/>
          <w:lang w:val="mn-MN"/>
        </w:rPr>
        <w:t xml:space="preserve">2008 оны 9 сарын 1-ний өдрөөс 4-ний өдрийг хүртэл БНХАУ-ын Шаньдун мужид зохиогдсон ЗХАБНЗЗХ-ны 7-р Бүгд хуралд оролцсон </w:t>
      </w:r>
      <w:r w:rsidRPr="00107AC1">
        <w:rPr>
          <w:rFonts w:ascii="Times New Roman" w:eastAsia="나눔고딕"/>
          <w:color w:val="000000"/>
          <w:kern w:val="0"/>
          <w:sz w:val="24"/>
          <w:lang w:val="mn-MN"/>
        </w:rPr>
        <w:t xml:space="preserve">Монгол, Орос, Хятад, Солонгос, Япон 5 улсын 41 байгууллага дараах хамтын мэдэгдлийн дагуу энх тайван, хөгжил цэцэглэлт бүхий Зүүн Хойд Азийн шинэ үеийг хөгжүүлэхийн төлөө хамтдаа хичээнэ. </w:t>
      </w:r>
    </w:p>
    <w:p w:rsidR="00B02557" w:rsidRPr="00107AC1" w:rsidRDefault="00B02557" w:rsidP="00B02557">
      <w:pPr>
        <w:rPr>
          <w:rFonts w:ascii="Times New Roman" w:eastAsia="나눔고딕"/>
          <w:color w:val="000000"/>
          <w:kern w:val="0"/>
          <w:sz w:val="24"/>
          <w:lang w:val="mn-MN"/>
        </w:rPr>
      </w:pPr>
    </w:p>
    <w:p w:rsidR="00B02557" w:rsidRPr="00107AC1" w:rsidRDefault="00B02557" w:rsidP="00B02557">
      <w:pPr>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NEAR Холбоо нь 1996 онд даяаршлын үед бүс нутгийн хүрээний харилцааг нэмэгдүүлсэн хамтдаа хөгжин дэвжихийн төлөө байгуулагдсанаас хойш 12 жилийн хугацаанд эдийн засаг, байгаль орчин, соёл урлаг, гамшгаас сэргийлэх, мэдээлэл холбоо, шинжлэх ухааны технологи зэрэг төрөл бүрийн салбарт харилцаа, хамтын ажиллагааг өрнүүлж чамгүй амжилтанд хүрсэн. </w:t>
      </w:r>
    </w:p>
    <w:p w:rsidR="00B02557" w:rsidRPr="00107AC1" w:rsidRDefault="00B02557" w:rsidP="00B02557">
      <w:pPr>
        <w:rPr>
          <w:rFonts w:ascii="Times New Roman" w:eastAsia="나눔고딕"/>
          <w:color w:val="000000"/>
          <w:kern w:val="0"/>
          <w:sz w:val="24"/>
          <w:lang w:val="mn-MN"/>
        </w:rPr>
      </w:pPr>
    </w:p>
    <w:p w:rsidR="00B02557" w:rsidRPr="00107AC1" w:rsidRDefault="00B02557" w:rsidP="00B02557">
      <w:pPr>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Энэ мэт амжилтанд суурилан энэ удаагийн Шаньдун мужид зохиогдсон Бүгд хуралд “Шинэлэг хамтын ажиллагаагаар хөгжилт цэцэглэлтийг бүтээе” гэсэн сэдвээр гишүүн байгууллагууд хооронд итгэлцэл, харилцан ашигтайгаар харилцан орших” Нэгэн Зүүн Хойд Ази”-ийг бүтээх талаар өргөн хүрээтэй хэлэлцүүлэг хийсэн ба Холбооны гишүүд хоорондын бодит хамтын ажиллагааг нэмэгдүүлж, Холбооны татах хүч болон нөлөөллийг ихэсгэхийн хажуугаар энх тайван хөгжил цэцэглэлт бүхий Зүүн Хойд Азийг бүтээн байгуулахад тус Холбоо гол үүрэг гүйцэтгэхийг шийдвэрлэж дараах тунхагийг гаргав. </w:t>
      </w:r>
    </w:p>
    <w:p w:rsidR="00B02557" w:rsidRPr="00107AC1" w:rsidRDefault="00B02557" w:rsidP="00B02557">
      <w:pPr>
        <w:rPr>
          <w:rFonts w:ascii="Times New Roman" w:eastAsia="나눔고딕"/>
          <w:color w:val="000000"/>
          <w:kern w:val="0"/>
          <w:sz w:val="24"/>
          <w:lang w:val="mn-MN"/>
        </w:rPr>
      </w:pPr>
    </w:p>
    <w:p w:rsidR="00B02557" w:rsidRPr="00107AC1" w:rsidRDefault="00B02557" w:rsidP="00B02557">
      <w:pPr>
        <w:pStyle w:val="a4"/>
        <w:numPr>
          <w:ilvl w:val="0"/>
          <w:numId w:val="4"/>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Холбоо гишүүн байгуулагуудын харилцан дэмжлэг, хамтын ажиллагаа түүнчлэн идэвхтэй оролцоогоор дамжуулан итгэлцэл, харилцан ашигтай хамтдаа орших зохиолдлого бүхий Зүүн Хойд Азийг байгуулна. </w:t>
      </w:r>
    </w:p>
    <w:p w:rsidR="00B02557" w:rsidRPr="00107AC1" w:rsidRDefault="00B02557" w:rsidP="00B02557">
      <w:pPr>
        <w:pStyle w:val="a4"/>
        <w:numPr>
          <w:ilvl w:val="0"/>
          <w:numId w:val="4"/>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Холбоо нь хүн, эд материал, мэдээллийн сүлжээг байгуулан түүгээр дамжуулан бодит бөгөөд тогтвортой харилцаа хамтын ажиллагаа явуулж Зүүн Хойд Азийг хамтдаа хөгжүүлэхийг хичээнэ. </w:t>
      </w:r>
    </w:p>
    <w:p w:rsidR="00B02557" w:rsidRPr="00107AC1" w:rsidRDefault="00B02557" w:rsidP="00B02557">
      <w:pPr>
        <w:pStyle w:val="a4"/>
        <w:numPr>
          <w:ilvl w:val="0"/>
          <w:numId w:val="4"/>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Холбоо хамтын энх тайван, хөгжил цэцэглэлтийн тулд гишүүн байгууллага төдийгүй гишүүн бус байгууллагуудын оролцоог таатай хүлээн авч “Нээлттэй Зүүн Хойд Ази”-ийг бүтээхийг хичээнэ. </w:t>
      </w:r>
    </w:p>
    <w:p w:rsidR="00B02557" w:rsidRPr="00107AC1" w:rsidRDefault="00B02557" w:rsidP="00B02557">
      <w:pPr>
        <w:pStyle w:val="a4"/>
        <w:numPr>
          <w:ilvl w:val="0"/>
          <w:numId w:val="4"/>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Холбоо цөлжилт болон түүнээс үүдэлтэй хохирлыг багасгаж, дэлхий дахины дулаарал гэх мэт байгаль орчны асуудалтай тэмцэхийн тулд байгальд ээлтэй бодлого хэрэгжүүлэх зэргээр хөгжлийг тууштай бодитой болгох талаар хичээнэ. </w:t>
      </w:r>
    </w:p>
    <w:p w:rsidR="00B02557" w:rsidRPr="00107AC1" w:rsidRDefault="00B02557" w:rsidP="00B02557">
      <w:pPr>
        <w:pStyle w:val="a4"/>
        <w:numPr>
          <w:ilvl w:val="0"/>
          <w:numId w:val="4"/>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Уг хурлаар Зүүн хойд Азийн хамтын хөгжил цэцэглэлт ба Холбоог хөгжүүлэх талаар дэвшүүлсэн саналуудыг хэлэлцэж, дараах зүйлд санал нэгдэв. Үүнд: </w:t>
      </w:r>
    </w:p>
    <w:p w:rsidR="00B02557" w:rsidRPr="00107AC1" w:rsidRDefault="00B02557" w:rsidP="00B02557">
      <w:pPr>
        <w:pStyle w:val="a4"/>
        <w:numPr>
          <w:ilvl w:val="0"/>
          <w:numId w:val="5"/>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2010 онд Холбооны 8-р Бүгд хурлыг БНСУ-ын Кёнги мужид зохион байгуулна. </w:t>
      </w:r>
    </w:p>
    <w:p w:rsidR="00B02557" w:rsidRPr="00107AC1" w:rsidRDefault="00B02557" w:rsidP="00B02557">
      <w:pPr>
        <w:pStyle w:val="a4"/>
        <w:numPr>
          <w:ilvl w:val="0"/>
          <w:numId w:val="5"/>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Холбооны Хэрэг эрхлэх газрыг 2012 оны 9 сар хүртэл БНСУ-ын Кёнсанбүг мужид байршуулна. </w:t>
      </w:r>
    </w:p>
    <w:p w:rsidR="00B02557" w:rsidRPr="00107AC1" w:rsidRDefault="00B02557" w:rsidP="00B02557">
      <w:pPr>
        <w:pStyle w:val="a4"/>
        <w:numPr>
          <w:ilvl w:val="0"/>
          <w:numId w:val="5"/>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БНХАУ-ын Шаньдун мужаас санал болгосон “Далай, загасны аж ахуй”-н салбар хороог шинээр байгуулахыг баталж Шаньдун муж хариуцан ажиллана. </w:t>
      </w:r>
    </w:p>
    <w:p w:rsidR="00B02557" w:rsidRPr="00107AC1" w:rsidRDefault="00B02557" w:rsidP="00B02557">
      <w:pPr>
        <w:pStyle w:val="a4"/>
        <w:numPr>
          <w:ilvl w:val="0"/>
          <w:numId w:val="5"/>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БНХАУ-ын Хэнан мужаас санал болгосон “Аялал жуулчлалын салбар хороо”-г шинээр байгуулахыг баталж зохицуулагчаар нь Хэнан муж ажиллана. </w:t>
      </w:r>
    </w:p>
    <w:p w:rsidR="00B02557" w:rsidRPr="00107AC1" w:rsidRDefault="00B02557" w:rsidP="00B02557">
      <w:pPr>
        <w:pStyle w:val="a4"/>
        <w:numPr>
          <w:ilvl w:val="0"/>
          <w:numId w:val="5"/>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Холбооны гишүүний хураамжийг нэвтрүүлэх тухай саналыг хүлээн авч, улс бүрийн гишүүн байгууллагын төлөөлөгчдөөс бүрдсэн “Гишүүний хураамж нэвтрүүлэх тусгай хороо”-г байгуулж, тодорхой шийдвэр гарган дараагийн Бүгд хуралд дэвшүүлнэ. </w:t>
      </w:r>
    </w:p>
    <w:p w:rsidR="00B02557" w:rsidRPr="00107AC1" w:rsidRDefault="00B02557" w:rsidP="00B02557">
      <w:pPr>
        <w:pStyle w:val="a4"/>
        <w:numPr>
          <w:ilvl w:val="0"/>
          <w:numId w:val="5"/>
        </w:numPr>
        <w:ind w:leftChars="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Бүгд хурлаар БНСУ-ын Инчон , Дэжон, Гуанжү, Ульсан хотууд болон ОХУ-ын Магадан муж гэсэн 5 байгууллагыг Холбооны гишүүнд шинээр элсүүлэв. </w:t>
      </w:r>
    </w:p>
    <w:p w:rsidR="00B02557" w:rsidRPr="00107AC1" w:rsidRDefault="00B02557" w:rsidP="00B02557">
      <w:pPr>
        <w:ind w:left="400"/>
        <w:rPr>
          <w:rFonts w:ascii="Times New Roman" w:eastAsia="나눔고딕"/>
          <w:color w:val="000000"/>
          <w:kern w:val="0"/>
          <w:sz w:val="24"/>
          <w:lang w:val="mn-MN"/>
        </w:rPr>
      </w:pPr>
      <w:r w:rsidRPr="00107AC1">
        <w:rPr>
          <w:rFonts w:ascii="Times New Roman" w:eastAsia="나눔고딕"/>
          <w:color w:val="000000"/>
          <w:kern w:val="0"/>
          <w:sz w:val="24"/>
          <w:lang w:val="mn-MN"/>
        </w:rPr>
        <w:t xml:space="preserve">Ийнхүү NEAR Холбооны гишүүн байгууллагууд харилцан хамтын ажиллагаагаар дамжуулан тунхаг болгон тохиролцсон зүйлсийг хичээнгүйлэн хэрэгжүүлэхээр тохиролцов. </w:t>
      </w:r>
    </w:p>
    <w:p w:rsidR="00B02557" w:rsidRPr="00107AC1" w:rsidRDefault="00B02557" w:rsidP="00B02557">
      <w:pPr>
        <w:ind w:left="400"/>
        <w:rPr>
          <w:rFonts w:ascii="Times New Roman" w:eastAsia="나눔고딕"/>
          <w:color w:val="000000"/>
          <w:kern w:val="0"/>
          <w:sz w:val="24"/>
          <w:lang w:val="mn-MN"/>
        </w:rPr>
      </w:pPr>
    </w:p>
    <w:p w:rsidR="00B02557" w:rsidRPr="00107AC1" w:rsidRDefault="00B02557" w:rsidP="00B02557">
      <w:pPr>
        <w:widowControl/>
        <w:tabs>
          <w:tab w:val="left" w:pos="1755"/>
        </w:tabs>
        <w:wordWrap/>
        <w:autoSpaceDE/>
        <w:autoSpaceDN/>
        <w:jc w:val="center"/>
        <w:rPr>
          <w:rFonts w:ascii="Times New Roman" w:eastAsia="나눔고딕"/>
          <w:color w:val="000000"/>
          <w:kern w:val="0"/>
          <w:sz w:val="24"/>
          <w:lang w:val="mn-MN"/>
        </w:rPr>
      </w:pPr>
      <w:r w:rsidRPr="00107AC1">
        <w:rPr>
          <w:rFonts w:ascii="Times New Roman" w:eastAsia="나눔고딕"/>
          <w:color w:val="000000"/>
          <w:kern w:val="0"/>
          <w:sz w:val="24"/>
          <w:lang w:val="mn-MN"/>
        </w:rPr>
        <w:t>2008 оны 9 сарын 2-ны өдөр</w:t>
      </w:r>
    </w:p>
    <w:p w:rsidR="00B02557" w:rsidRPr="00107AC1" w:rsidRDefault="00B02557" w:rsidP="00B02557">
      <w:pPr>
        <w:ind w:left="400"/>
        <w:jc w:val="center"/>
        <w:rPr>
          <w:rFonts w:ascii="Times New Roman" w:eastAsia="나눔고딕"/>
          <w:color w:val="000000"/>
          <w:kern w:val="0"/>
          <w:sz w:val="24"/>
          <w:lang w:val="mn-MN"/>
        </w:rPr>
      </w:pPr>
    </w:p>
    <w:p w:rsidR="0076671A" w:rsidRPr="00107AC1" w:rsidRDefault="0076671A" w:rsidP="00B02557">
      <w:pPr>
        <w:rPr>
          <w:sz w:val="24"/>
          <w:lang w:val="mn-MN"/>
        </w:rPr>
      </w:pPr>
    </w:p>
    <w:sectPr w:rsidR="0076671A" w:rsidRPr="00107AC1"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3FB" w:rsidRDefault="005873FB" w:rsidP="007427F5">
      <w:r>
        <w:separator/>
      </w:r>
    </w:p>
  </w:endnote>
  <w:endnote w:type="continuationSeparator" w:id="1">
    <w:p w:rsidR="005873FB" w:rsidRDefault="005873FB"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3FB" w:rsidRDefault="005873FB" w:rsidP="007427F5">
      <w:r>
        <w:separator/>
      </w:r>
    </w:p>
  </w:footnote>
  <w:footnote w:type="continuationSeparator" w:id="1">
    <w:p w:rsidR="005873FB" w:rsidRDefault="005873FB"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CA10D0"/>
    <w:multiLevelType w:val="hybridMultilevel"/>
    <w:tmpl w:val="BEE84550"/>
    <w:lvl w:ilvl="0" w:tplc="62B4FB2E">
      <w:start w:val="5"/>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E9329F0"/>
    <w:multiLevelType w:val="hybridMultilevel"/>
    <w:tmpl w:val="48F8DD06"/>
    <w:lvl w:ilvl="0" w:tplc="62B4FB2E">
      <w:start w:val="5"/>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FC45C90"/>
    <w:multiLevelType w:val="hybridMultilevel"/>
    <w:tmpl w:val="04B85EEC"/>
    <w:lvl w:ilvl="0" w:tplc="3E4683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450A"/>
    <w:rsid w:val="00107AC1"/>
    <w:rsid w:val="00111EFF"/>
    <w:rsid w:val="0016595E"/>
    <w:rsid w:val="001A1E73"/>
    <w:rsid w:val="001F37CF"/>
    <w:rsid w:val="00266851"/>
    <w:rsid w:val="002A4C92"/>
    <w:rsid w:val="002B7585"/>
    <w:rsid w:val="00320830"/>
    <w:rsid w:val="003679C0"/>
    <w:rsid w:val="003F765C"/>
    <w:rsid w:val="00432A02"/>
    <w:rsid w:val="004F78E1"/>
    <w:rsid w:val="00522608"/>
    <w:rsid w:val="005873FB"/>
    <w:rsid w:val="005903CD"/>
    <w:rsid w:val="005C37D9"/>
    <w:rsid w:val="00603CAD"/>
    <w:rsid w:val="006117B4"/>
    <w:rsid w:val="00635C11"/>
    <w:rsid w:val="006464CD"/>
    <w:rsid w:val="0069173F"/>
    <w:rsid w:val="006A38E1"/>
    <w:rsid w:val="006E5215"/>
    <w:rsid w:val="006F3512"/>
    <w:rsid w:val="007427F5"/>
    <w:rsid w:val="0076671A"/>
    <w:rsid w:val="00770595"/>
    <w:rsid w:val="007B2565"/>
    <w:rsid w:val="007F7CE3"/>
    <w:rsid w:val="0080573A"/>
    <w:rsid w:val="00820BE6"/>
    <w:rsid w:val="00831523"/>
    <w:rsid w:val="008E6119"/>
    <w:rsid w:val="00943469"/>
    <w:rsid w:val="009512DB"/>
    <w:rsid w:val="009F0C0D"/>
    <w:rsid w:val="00A11D3F"/>
    <w:rsid w:val="00A14D58"/>
    <w:rsid w:val="00A656FB"/>
    <w:rsid w:val="00B02557"/>
    <w:rsid w:val="00B44E7F"/>
    <w:rsid w:val="00BC0544"/>
    <w:rsid w:val="00BF089E"/>
    <w:rsid w:val="00CB5BAD"/>
    <w:rsid w:val="00D15DE9"/>
    <w:rsid w:val="00D55C13"/>
    <w:rsid w:val="00E011C1"/>
    <w:rsid w:val="00E13A67"/>
    <w:rsid w:val="00E13C21"/>
    <w:rsid w:val="00F35CAA"/>
    <w:rsid w:val="00F740A3"/>
    <w:rsid w:val="00F859DF"/>
    <w:rsid w:val="00F947E6"/>
    <w:rsid w:val="00FB3C15"/>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 w:type="paragraph" w:customStyle="1" w:styleId="s0">
    <w:name w:val="s0"/>
    <w:basedOn w:val="a0"/>
    <w:rsid w:val="001A1E73"/>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r="http://schemas.openxmlformats.org/officeDocument/2006/relationships" xmlns:w="http://schemas.openxmlformats.org/wordprocessingml/2006/main">
  <w:divs>
    <w:div w:id="433984109">
      <w:bodyDiv w:val="1"/>
      <w:marLeft w:val="0"/>
      <w:marRight w:val="0"/>
      <w:marTop w:val="0"/>
      <w:marBottom w:val="0"/>
      <w:divBdr>
        <w:top w:val="none" w:sz="0" w:space="0" w:color="auto"/>
        <w:left w:val="none" w:sz="0" w:space="0" w:color="auto"/>
        <w:bottom w:val="none" w:sz="0" w:space="0" w:color="auto"/>
        <w:right w:val="none" w:sz="0" w:space="0" w:color="auto"/>
      </w:divBdr>
      <w:divsChild>
        <w:div w:id="1496528383">
          <w:marLeft w:val="0"/>
          <w:marRight w:val="0"/>
          <w:marTop w:val="0"/>
          <w:marBottom w:val="0"/>
          <w:divBdr>
            <w:top w:val="none" w:sz="0" w:space="0" w:color="auto"/>
            <w:left w:val="none" w:sz="0" w:space="0" w:color="auto"/>
            <w:bottom w:val="none" w:sz="0" w:space="0" w:color="auto"/>
            <w:right w:val="none" w:sz="0" w:space="0" w:color="auto"/>
          </w:divBdr>
          <w:divsChild>
            <w:div w:id="2002930786">
              <w:marLeft w:val="0"/>
              <w:marRight w:val="0"/>
              <w:marTop w:val="0"/>
              <w:marBottom w:val="0"/>
              <w:divBdr>
                <w:top w:val="none" w:sz="0" w:space="0" w:color="auto"/>
                <w:left w:val="none" w:sz="0" w:space="0" w:color="auto"/>
                <w:bottom w:val="none" w:sz="0" w:space="0" w:color="auto"/>
                <w:right w:val="none" w:sz="0" w:space="0" w:color="auto"/>
              </w:divBdr>
              <w:divsChild>
                <w:div w:id="2848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6055">
      <w:bodyDiv w:val="1"/>
      <w:marLeft w:val="0"/>
      <w:marRight w:val="0"/>
      <w:marTop w:val="0"/>
      <w:marBottom w:val="0"/>
      <w:divBdr>
        <w:top w:val="none" w:sz="0" w:space="0" w:color="auto"/>
        <w:left w:val="none" w:sz="0" w:space="0" w:color="auto"/>
        <w:bottom w:val="none" w:sz="0" w:space="0" w:color="auto"/>
        <w:right w:val="none" w:sz="0" w:space="0" w:color="auto"/>
      </w:divBdr>
      <w:divsChild>
        <w:div w:id="2084374589">
          <w:marLeft w:val="0"/>
          <w:marRight w:val="0"/>
          <w:marTop w:val="0"/>
          <w:marBottom w:val="0"/>
          <w:divBdr>
            <w:top w:val="none" w:sz="0" w:space="0" w:color="auto"/>
            <w:left w:val="none" w:sz="0" w:space="0" w:color="auto"/>
            <w:bottom w:val="none" w:sz="0" w:space="0" w:color="auto"/>
            <w:right w:val="none" w:sz="0" w:space="0" w:color="auto"/>
          </w:divBdr>
          <w:divsChild>
            <w:div w:id="1281692093">
              <w:marLeft w:val="0"/>
              <w:marRight w:val="0"/>
              <w:marTop w:val="0"/>
              <w:marBottom w:val="0"/>
              <w:divBdr>
                <w:top w:val="none" w:sz="0" w:space="0" w:color="auto"/>
                <w:left w:val="none" w:sz="0" w:space="0" w:color="auto"/>
                <w:bottom w:val="none" w:sz="0" w:space="0" w:color="auto"/>
                <w:right w:val="none" w:sz="0" w:space="0" w:color="auto"/>
              </w:divBdr>
              <w:divsChild>
                <w:div w:id="7800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1594">
      <w:bodyDiv w:val="1"/>
      <w:marLeft w:val="0"/>
      <w:marRight w:val="0"/>
      <w:marTop w:val="0"/>
      <w:marBottom w:val="0"/>
      <w:divBdr>
        <w:top w:val="none" w:sz="0" w:space="0" w:color="auto"/>
        <w:left w:val="none" w:sz="0" w:space="0" w:color="auto"/>
        <w:bottom w:val="none" w:sz="0" w:space="0" w:color="auto"/>
        <w:right w:val="none" w:sz="0" w:space="0" w:color="auto"/>
      </w:divBdr>
      <w:divsChild>
        <w:div w:id="1192956647">
          <w:marLeft w:val="0"/>
          <w:marRight w:val="0"/>
          <w:marTop w:val="0"/>
          <w:marBottom w:val="0"/>
          <w:divBdr>
            <w:top w:val="none" w:sz="0" w:space="0" w:color="auto"/>
            <w:left w:val="none" w:sz="0" w:space="0" w:color="auto"/>
            <w:bottom w:val="none" w:sz="0" w:space="0" w:color="auto"/>
            <w:right w:val="none" w:sz="0" w:space="0" w:color="auto"/>
          </w:divBdr>
          <w:divsChild>
            <w:div w:id="1577520234">
              <w:marLeft w:val="0"/>
              <w:marRight w:val="0"/>
              <w:marTop w:val="0"/>
              <w:marBottom w:val="0"/>
              <w:divBdr>
                <w:top w:val="none" w:sz="0" w:space="0" w:color="auto"/>
                <w:left w:val="none" w:sz="0" w:space="0" w:color="auto"/>
                <w:bottom w:val="none" w:sz="0" w:space="0" w:color="auto"/>
                <w:right w:val="none" w:sz="0" w:space="0" w:color="auto"/>
              </w:divBdr>
              <w:divsChild>
                <w:div w:id="1330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834">
      <w:bodyDiv w:val="1"/>
      <w:marLeft w:val="0"/>
      <w:marRight w:val="0"/>
      <w:marTop w:val="0"/>
      <w:marBottom w:val="0"/>
      <w:divBdr>
        <w:top w:val="none" w:sz="0" w:space="0" w:color="auto"/>
        <w:left w:val="none" w:sz="0" w:space="0" w:color="auto"/>
        <w:bottom w:val="none" w:sz="0" w:space="0" w:color="auto"/>
        <w:right w:val="none" w:sz="0" w:space="0" w:color="auto"/>
      </w:divBdr>
      <w:divsChild>
        <w:div w:id="1311907340">
          <w:marLeft w:val="0"/>
          <w:marRight w:val="0"/>
          <w:marTop w:val="0"/>
          <w:marBottom w:val="0"/>
          <w:divBdr>
            <w:top w:val="none" w:sz="0" w:space="0" w:color="auto"/>
            <w:left w:val="none" w:sz="0" w:space="0" w:color="auto"/>
            <w:bottom w:val="none" w:sz="0" w:space="0" w:color="auto"/>
            <w:right w:val="none" w:sz="0" w:space="0" w:color="auto"/>
          </w:divBdr>
          <w:divsChild>
            <w:div w:id="1730492675">
              <w:marLeft w:val="0"/>
              <w:marRight w:val="0"/>
              <w:marTop w:val="0"/>
              <w:marBottom w:val="0"/>
              <w:divBdr>
                <w:top w:val="none" w:sz="0" w:space="0" w:color="auto"/>
                <w:left w:val="none" w:sz="0" w:space="0" w:color="auto"/>
                <w:bottom w:val="none" w:sz="0" w:space="0" w:color="auto"/>
                <w:right w:val="none" w:sz="0" w:space="0" w:color="auto"/>
              </w:divBdr>
              <w:divsChild>
                <w:div w:id="15632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752">
      <w:bodyDiv w:val="1"/>
      <w:marLeft w:val="0"/>
      <w:marRight w:val="0"/>
      <w:marTop w:val="0"/>
      <w:marBottom w:val="0"/>
      <w:divBdr>
        <w:top w:val="none" w:sz="0" w:space="0" w:color="auto"/>
        <w:left w:val="none" w:sz="0" w:space="0" w:color="auto"/>
        <w:bottom w:val="none" w:sz="0" w:space="0" w:color="auto"/>
        <w:right w:val="none" w:sz="0" w:space="0" w:color="auto"/>
      </w:divBdr>
      <w:divsChild>
        <w:div w:id="232547781">
          <w:marLeft w:val="0"/>
          <w:marRight w:val="0"/>
          <w:marTop w:val="0"/>
          <w:marBottom w:val="0"/>
          <w:divBdr>
            <w:top w:val="none" w:sz="0" w:space="0" w:color="auto"/>
            <w:left w:val="none" w:sz="0" w:space="0" w:color="auto"/>
            <w:bottom w:val="none" w:sz="0" w:space="0" w:color="auto"/>
            <w:right w:val="none" w:sz="0" w:space="0" w:color="auto"/>
          </w:divBdr>
          <w:divsChild>
            <w:div w:id="881556589">
              <w:marLeft w:val="0"/>
              <w:marRight w:val="0"/>
              <w:marTop w:val="0"/>
              <w:marBottom w:val="0"/>
              <w:divBdr>
                <w:top w:val="none" w:sz="0" w:space="0" w:color="auto"/>
                <w:left w:val="none" w:sz="0" w:space="0" w:color="auto"/>
                <w:bottom w:val="none" w:sz="0" w:space="0" w:color="auto"/>
                <w:right w:val="none" w:sz="0" w:space="0" w:color="auto"/>
              </w:divBdr>
              <w:divsChild>
                <w:div w:id="1705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3</cp:revision>
  <dcterms:created xsi:type="dcterms:W3CDTF">2012-12-10T02:09:00Z</dcterms:created>
  <dcterms:modified xsi:type="dcterms:W3CDTF">2012-12-21T09:52:00Z</dcterms:modified>
</cp:coreProperties>
</file>