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E40" w:rsidRDefault="001B1E40" w:rsidP="00F906B1">
      <w:pPr>
        <w:rPr>
          <w:rFonts w:ascii="Times New Roman" w:eastAsia="나눔고딕"/>
          <w:b/>
          <w:color w:val="000000"/>
          <w:szCs w:val="20"/>
          <w:lang w:val="mn-MN"/>
        </w:rPr>
      </w:pPr>
      <w:r w:rsidRPr="00F906B1">
        <w:rPr>
          <w:rFonts w:ascii="Times New Roman" w:eastAsia="나눔고딕"/>
          <w:b/>
          <w:color w:val="000000"/>
          <w:szCs w:val="20"/>
          <w:lang w:val="mn-MN"/>
        </w:rPr>
        <w:t>Ажлын хорооны 3-р хурал</w:t>
      </w:r>
    </w:p>
    <w:p w:rsidR="008B3C12" w:rsidRPr="00F906B1" w:rsidRDefault="008B3C12" w:rsidP="00F906B1">
      <w:pPr>
        <w:rPr>
          <w:rFonts w:ascii="Times New Roman" w:eastAsia="나눔고딕"/>
          <w:b/>
          <w:color w:val="000000"/>
          <w:szCs w:val="20"/>
          <w:lang w:val="mn-MN"/>
        </w:rPr>
      </w:pPr>
      <w:r>
        <w:rPr>
          <w:rFonts w:ascii="Times New Roman" w:eastAsia="나눔고딕"/>
          <w:b/>
          <w:color w:val="000000"/>
          <w:szCs w:val="20"/>
          <w:lang w:val="mn-MN"/>
        </w:rPr>
        <w:t>Тойм</w:t>
      </w:r>
    </w:p>
    <w:p w:rsidR="001B1E40" w:rsidRPr="00F906B1" w:rsidRDefault="001B1E40" w:rsidP="00F906B1">
      <w:pPr>
        <w:widowControl/>
        <w:wordWrap/>
        <w:autoSpaceDE/>
        <w:autoSpaceDN/>
        <w:rPr>
          <w:rFonts w:ascii="Times New Roman" w:eastAsia="나눔고딕"/>
          <w:szCs w:val="20"/>
          <w:lang w:val="mn-MN"/>
        </w:rPr>
      </w:pPr>
    </w:p>
    <w:tbl>
      <w:tblPr>
        <w:tblW w:w="9516" w:type="dxa"/>
        <w:tblBorders>
          <w:top w:val="dotted" w:sz="4" w:space="0" w:color="auto"/>
          <w:bottom w:val="dotted" w:sz="4" w:space="0" w:color="auto"/>
          <w:insideH w:val="dotted" w:sz="4" w:space="0" w:color="auto"/>
          <w:insideV w:val="dotted" w:sz="4" w:space="0" w:color="auto"/>
        </w:tblBorders>
        <w:tblLook w:val="04A0"/>
      </w:tblPr>
      <w:tblGrid>
        <w:gridCol w:w="1236"/>
        <w:gridCol w:w="2652"/>
        <w:gridCol w:w="5628"/>
      </w:tblGrid>
      <w:tr w:rsidR="001B1E40" w:rsidRPr="00F906B1" w:rsidTr="008B3C12">
        <w:trPr>
          <w:trHeight w:val="298"/>
        </w:trPr>
        <w:tc>
          <w:tcPr>
            <w:tcW w:w="1236" w:type="dxa"/>
            <w:tcBorders>
              <w:top w:val="single" w:sz="8" w:space="0" w:color="4F81BD"/>
              <w:left w:val="nil"/>
              <w:bottom w:val="single" w:sz="8" w:space="0" w:color="4F81BD"/>
              <w:right w:val="nil"/>
            </w:tcBorders>
            <w:shd w:val="clear" w:color="auto" w:fill="C6D9F1"/>
          </w:tcPr>
          <w:p w:rsidR="001B1E40" w:rsidRPr="00F906B1" w:rsidRDefault="001B1E40" w:rsidP="00F906B1">
            <w:pPr>
              <w:rPr>
                <w:rFonts w:ascii="Times New Roman" w:eastAsia="나눔고딕"/>
                <w:b/>
                <w:bCs/>
                <w:color w:val="365F91"/>
                <w:szCs w:val="20"/>
                <w:lang w:val="mn-MN"/>
              </w:rPr>
            </w:pPr>
            <w:r w:rsidRPr="00F906B1">
              <w:rPr>
                <w:rFonts w:ascii="Times New Roman"/>
                <w:b/>
                <w:bCs/>
                <w:color w:val="000000"/>
                <w:szCs w:val="20"/>
                <w:lang w:val="mn-MN"/>
              </w:rPr>
              <w:t>Хугацаа</w:t>
            </w:r>
          </w:p>
        </w:tc>
        <w:tc>
          <w:tcPr>
            <w:tcW w:w="8280" w:type="dxa"/>
            <w:gridSpan w:val="2"/>
            <w:tcBorders>
              <w:top w:val="single" w:sz="8" w:space="0" w:color="4F81BD"/>
              <w:left w:val="nil"/>
              <w:bottom w:val="single" w:sz="8" w:space="0" w:color="4F81BD"/>
              <w:right w:val="nil"/>
            </w:tcBorders>
            <w:shd w:val="clear" w:color="auto" w:fill="auto"/>
          </w:tcPr>
          <w:p w:rsidR="001B1E40" w:rsidRPr="00F906B1" w:rsidRDefault="001B1E40" w:rsidP="00F906B1">
            <w:pPr>
              <w:rPr>
                <w:rFonts w:ascii="Times New Roman" w:eastAsia="나눔고딕"/>
                <w:b/>
                <w:bCs/>
                <w:color w:val="365F91"/>
                <w:szCs w:val="20"/>
                <w:lang w:val="mn-MN"/>
              </w:rPr>
            </w:pPr>
            <w:r w:rsidRPr="00F906B1">
              <w:rPr>
                <w:rFonts w:ascii="Times New Roman"/>
                <w:b/>
                <w:bCs/>
                <w:color w:val="000000"/>
                <w:szCs w:val="20"/>
                <w:shd w:val="clear" w:color="auto" w:fill="FFFFFF"/>
                <w:lang w:val="mn-MN"/>
              </w:rPr>
              <w:t>2001-08-27 ~ 2001-08-30</w:t>
            </w:r>
          </w:p>
        </w:tc>
      </w:tr>
      <w:tr w:rsidR="001B1E40" w:rsidRPr="00F906B1" w:rsidTr="008B3C12">
        <w:trPr>
          <w:trHeight w:val="476"/>
        </w:trPr>
        <w:tc>
          <w:tcPr>
            <w:tcW w:w="1236" w:type="dxa"/>
            <w:tcBorders>
              <w:left w:val="nil"/>
              <w:right w:val="nil"/>
            </w:tcBorders>
            <w:shd w:val="clear" w:color="auto" w:fill="C6D9F1"/>
          </w:tcPr>
          <w:tbl>
            <w:tblPr>
              <w:tblW w:w="0" w:type="auto"/>
              <w:tblCellSpacing w:w="0" w:type="dxa"/>
              <w:tblCellMar>
                <w:left w:w="0" w:type="dxa"/>
                <w:right w:w="0" w:type="dxa"/>
              </w:tblCellMar>
              <w:tblLook w:val="04A0"/>
            </w:tblPr>
            <w:tblGrid>
              <w:gridCol w:w="120"/>
              <w:gridCol w:w="473"/>
            </w:tblGrid>
            <w:tr w:rsidR="001B1E40" w:rsidRPr="00F906B1" w:rsidTr="00035EDE">
              <w:trPr>
                <w:tblCellSpacing w:w="0" w:type="dxa"/>
              </w:trPr>
              <w:tc>
                <w:tcPr>
                  <w:tcW w:w="120" w:type="dxa"/>
                  <w:vAlign w:val="center"/>
                  <w:hideMark/>
                </w:tcPr>
                <w:p w:rsidR="001B1E40" w:rsidRPr="00F906B1" w:rsidRDefault="001B1E40" w:rsidP="00F906B1">
                  <w:pPr>
                    <w:widowControl/>
                    <w:wordWrap/>
                    <w:autoSpaceDE/>
                    <w:autoSpaceDN/>
                    <w:spacing w:line="240" w:lineRule="atLeast"/>
                    <w:rPr>
                      <w:rFonts w:ascii="Times New Roman" w:eastAsia="굴림"/>
                      <w:color w:val="000000"/>
                      <w:kern w:val="0"/>
                      <w:szCs w:val="20"/>
                      <w:lang w:val="mn-MN" w:bidi="mn-Mong-CN"/>
                    </w:rPr>
                  </w:pPr>
                </w:p>
              </w:tc>
              <w:tc>
                <w:tcPr>
                  <w:tcW w:w="0" w:type="auto"/>
                  <w:vAlign w:val="center"/>
                  <w:hideMark/>
                </w:tcPr>
                <w:p w:rsidR="001B1E40" w:rsidRPr="00F906B1" w:rsidRDefault="001B1E40" w:rsidP="00F906B1">
                  <w:pPr>
                    <w:widowControl/>
                    <w:wordWrap/>
                    <w:autoSpaceDE/>
                    <w:autoSpaceDN/>
                    <w:spacing w:line="240" w:lineRule="atLeast"/>
                    <w:rPr>
                      <w:rFonts w:ascii="Times New Roman" w:eastAsia="굴림"/>
                      <w:color w:val="000000"/>
                      <w:kern w:val="0"/>
                      <w:szCs w:val="20"/>
                      <w:lang w:val="mn-MN" w:bidi="mn-Mong-CN"/>
                    </w:rPr>
                  </w:pPr>
                  <w:r w:rsidRPr="00F906B1">
                    <w:rPr>
                      <w:rFonts w:ascii="Times New Roman" w:eastAsia="굴림"/>
                      <w:color w:val="000000"/>
                      <w:kern w:val="0"/>
                      <w:szCs w:val="20"/>
                      <w:lang w:val="mn-MN" w:bidi="mn-Mong-CN"/>
                    </w:rPr>
                    <w:t>Газар</w:t>
                  </w:r>
                </w:p>
              </w:tc>
            </w:tr>
          </w:tbl>
          <w:p w:rsidR="001B1E40" w:rsidRPr="00F906B1" w:rsidRDefault="001B1E40" w:rsidP="00F906B1">
            <w:pPr>
              <w:rPr>
                <w:rFonts w:ascii="Times New Roman" w:eastAsia="나눔고딕"/>
                <w:b/>
                <w:bCs/>
                <w:color w:val="365F91"/>
                <w:szCs w:val="20"/>
                <w:lang w:val="mn-MN"/>
              </w:rPr>
            </w:pPr>
          </w:p>
        </w:tc>
        <w:tc>
          <w:tcPr>
            <w:tcW w:w="8280" w:type="dxa"/>
            <w:gridSpan w:val="2"/>
            <w:tcBorders>
              <w:left w:val="nil"/>
              <w:right w:val="nil"/>
            </w:tcBorders>
            <w:shd w:val="clear" w:color="auto" w:fill="auto"/>
          </w:tcPr>
          <w:p w:rsidR="001B1E40" w:rsidRPr="00F906B1" w:rsidRDefault="001B1E40" w:rsidP="00F906B1">
            <w:pPr>
              <w:rPr>
                <w:rFonts w:ascii="Times New Roman" w:eastAsia="나눔고딕"/>
                <w:color w:val="365F91"/>
                <w:szCs w:val="20"/>
                <w:lang w:val="mn-MN"/>
              </w:rPr>
            </w:pPr>
            <w:r w:rsidRPr="00F906B1">
              <w:rPr>
                <w:rFonts w:ascii="Times New Roman"/>
                <w:color w:val="000000"/>
                <w:szCs w:val="20"/>
                <w:shd w:val="clear" w:color="auto" w:fill="FFFFFF"/>
                <w:lang w:val="mn-MN"/>
              </w:rPr>
              <w:t>Япон &gt; Хёго муж, Хёго мужийн Авуажи Юмэбүтэй олон улсын хурлын танхим</w:t>
            </w:r>
          </w:p>
        </w:tc>
      </w:tr>
      <w:tr w:rsidR="001B1E40" w:rsidRPr="00F906B1" w:rsidTr="008B3C12">
        <w:trPr>
          <w:trHeight w:val="298"/>
        </w:trPr>
        <w:tc>
          <w:tcPr>
            <w:tcW w:w="1236" w:type="dxa"/>
            <w:shd w:val="clear" w:color="auto" w:fill="C6D9F1"/>
          </w:tcPr>
          <w:p w:rsidR="001B1E40" w:rsidRPr="00F906B1" w:rsidRDefault="001B1E40" w:rsidP="00F906B1">
            <w:pPr>
              <w:spacing w:line="240" w:lineRule="atLeast"/>
              <w:rPr>
                <w:rFonts w:ascii="Times New Roman" w:eastAsia="나눔고딕"/>
                <w:b/>
                <w:bCs/>
                <w:color w:val="365F91"/>
                <w:szCs w:val="20"/>
                <w:lang w:val="mn-MN"/>
              </w:rPr>
            </w:pPr>
            <w:r w:rsidRPr="00F906B1">
              <w:rPr>
                <w:rFonts w:ascii="Times New Roman"/>
                <w:b/>
                <w:bCs/>
                <w:color w:val="000000"/>
                <w:szCs w:val="20"/>
                <w:lang w:val="mn-MN"/>
              </w:rPr>
              <w:t>Зохион байгуулсан</w:t>
            </w:r>
          </w:p>
        </w:tc>
        <w:tc>
          <w:tcPr>
            <w:tcW w:w="8280" w:type="dxa"/>
            <w:gridSpan w:val="2"/>
            <w:tcBorders>
              <w:bottom w:val="dotted" w:sz="4" w:space="0" w:color="auto"/>
            </w:tcBorders>
            <w:shd w:val="clear" w:color="auto" w:fill="auto"/>
          </w:tcPr>
          <w:p w:rsidR="001B1E40" w:rsidRPr="00F906B1" w:rsidRDefault="001B1E40" w:rsidP="00F906B1">
            <w:pPr>
              <w:rPr>
                <w:rFonts w:ascii="Times New Roman" w:eastAsia="나눔고딕"/>
                <w:color w:val="365F91"/>
                <w:szCs w:val="20"/>
                <w:lang w:val="mn-MN"/>
              </w:rPr>
            </w:pPr>
            <w:r w:rsidRPr="00F906B1">
              <w:rPr>
                <w:rFonts w:ascii="Times New Roman"/>
                <w:color w:val="000000"/>
                <w:szCs w:val="20"/>
                <w:shd w:val="clear" w:color="auto" w:fill="FFFFFF"/>
                <w:lang w:val="mn-MN"/>
              </w:rPr>
              <w:t>Япон &gt; Хёго муж, ЗХАБНЗЗХ</w:t>
            </w:r>
          </w:p>
        </w:tc>
      </w:tr>
      <w:tr w:rsidR="001B1E40" w:rsidRPr="00F906B1" w:rsidTr="008B3C12">
        <w:trPr>
          <w:trHeight w:val="298"/>
        </w:trPr>
        <w:tc>
          <w:tcPr>
            <w:tcW w:w="1236" w:type="dxa"/>
            <w:vMerge w:val="restart"/>
            <w:tcBorders>
              <w:left w:val="nil"/>
              <w:right w:val="dotted" w:sz="4" w:space="0" w:color="auto"/>
            </w:tcBorders>
            <w:shd w:val="clear" w:color="auto" w:fill="C6D9F1"/>
          </w:tcPr>
          <w:p w:rsidR="001B1E40" w:rsidRPr="00F906B1" w:rsidRDefault="001B1E40" w:rsidP="00F906B1">
            <w:pPr>
              <w:spacing w:line="240" w:lineRule="atLeast"/>
              <w:rPr>
                <w:rFonts w:ascii="Times New Roman" w:eastAsia="굴림"/>
                <w:b/>
                <w:bCs/>
                <w:color w:val="000000"/>
                <w:szCs w:val="20"/>
                <w:lang w:val="mn-MN"/>
              </w:rPr>
            </w:pPr>
            <w:r w:rsidRPr="00F906B1">
              <w:rPr>
                <w:rFonts w:ascii="Times New Roman"/>
                <w:b/>
                <w:bCs/>
                <w:color w:val="000000"/>
                <w:szCs w:val="20"/>
                <w:lang w:val="mn-MN"/>
              </w:rPr>
              <w:t>Оролцсон байдал</w:t>
            </w:r>
          </w:p>
          <w:p w:rsidR="001B1E40" w:rsidRPr="00F906B1" w:rsidRDefault="001B1E40" w:rsidP="00F906B1">
            <w:pPr>
              <w:rPr>
                <w:rFonts w:ascii="Times New Roman" w:eastAsia="나눔고딕"/>
                <w:b/>
                <w:bCs/>
                <w:color w:val="365F91"/>
                <w:szCs w:val="20"/>
                <w:lang w:val="mn-MN"/>
              </w:rPr>
            </w:pPr>
          </w:p>
        </w:tc>
        <w:tc>
          <w:tcPr>
            <w:tcW w:w="8280" w:type="dxa"/>
            <w:gridSpan w:val="2"/>
            <w:tcBorders>
              <w:left w:val="dotted" w:sz="4" w:space="0" w:color="auto"/>
              <w:right w:val="nil"/>
            </w:tcBorders>
            <w:shd w:val="clear" w:color="auto" w:fill="auto"/>
          </w:tcPr>
          <w:p w:rsidR="001B1E40" w:rsidRPr="00F906B1" w:rsidRDefault="001B1E40" w:rsidP="00F906B1">
            <w:pPr>
              <w:rPr>
                <w:rFonts w:ascii="Times New Roman" w:eastAsia="나눔고딕"/>
                <w:color w:val="365F91"/>
                <w:szCs w:val="20"/>
                <w:lang w:val="mn-MN"/>
              </w:rPr>
            </w:pPr>
            <w:r w:rsidRPr="00F906B1">
              <w:rPr>
                <w:rFonts w:ascii="Times New Roman"/>
                <w:color w:val="000000"/>
                <w:szCs w:val="20"/>
                <w:shd w:val="clear" w:color="auto" w:fill="FFFFFF"/>
                <w:lang w:val="mn-MN"/>
              </w:rPr>
              <w:t>5 улс орны 23 орон нутгийн 55 төлөөлөгч</w:t>
            </w:r>
            <w:r w:rsidRPr="00F906B1">
              <w:rPr>
                <w:rStyle w:val="apple-converted-space"/>
                <w:rFonts w:ascii="Times New Roman"/>
                <w:color w:val="000000"/>
                <w:szCs w:val="20"/>
                <w:shd w:val="clear" w:color="auto" w:fill="FFFFFF"/>
                <w:lang w:val="mn-MN"/>
              </w:rPr>
              <w:t> </w:t>
            </w:r>
          </w:p>
        </w:tc>
      </w:tr>
      <w:tr w:rsidR="001B1E40" w:rsidRPr="00F906B1" w:rsidTr="008B3C12">
        <w:trPr>
          <w:trHeight w:val="298"/>
        </w:trPr>
        <w:tc>
          <w:tcPr>
            <w:tcW w:w="1236" w:type="dxa"/>
            <w:vMerge/>
            <w:tcBorders>
              <w:right w:val="dotted" w:sz="4" w:space="0" w:color="auto"/>
            </w:tcBorders>
            <w:shd w:val="clear" w:color="auto" w:fill="C6D9F1"/>
          </w:tcPr>
          <w:p w:rsidR="001B1E40" w:rsidRPr="00F906B1" w:rsidRDefault="001B1E40" w:rsidP="00F906B1">
            <w:pPr>
              <w:rPr>
                <w:rFonts w:ascii="Times New Roman" w:eastAsia="나눔고딕"/>
                <w:b/>
                <w:bCs/>
                <w:color w:val="365F91"/>
                <w:szCs w:val="20"/>
                <w:lang w:val="mn-MN"/>
              </w:rPr>
            </w:pPr>
          </w:p>
        </w:tc>
        <w:tc>
          <w:tcPr>
            <w:tcW w:w="2652" w:type="dxa"/>
            <w:tcBorders>
              <w:left w:val="dotted" w:sz="4" w:space="0" w:color="auto"/>
              <w:right w:val="dotted" w:sz="4" w:space="0" w:color="auto"/>
            </w:tcBorders>
            <w:shd w:val="clear" w:color="auto" w:fill="auto"/>
          </w:tcPr>
          <w:p w:rsidR="001B1E40" w:rsidRPr="00F906B1" w:rsidRDefault="001B1E40" w:rsidP="00F906B1">
            <w:pPr>
              <w:rPr>
                <w:rFonts w:ascii="Times New Roman" w:eastAsia="나눔고딕"/>
                <w:color w:val="365F91"/>
                <w:szCs w:val="20"/>
                <w:lang w:val="mn-MN"/>
              </w:rPr>
            </w:pPr>
            <w:r w:rsidRPr="00F906B1">
              <w:rPr>
                <w:rFonts w:ascii="Times New Roman"/>
                <w:color w:val="000000"/>
                <w:szCs w:val="20"/>
                <w:shd w:val="clear" w:color="auto" w:fill="FFFFFF"/>
                <w:lang w:val="mn-MN"/>
              </w:rPr>
              <w:t>Бүгд Найрамдах Хятад Ард Улс</w:t>
            </w:r>
          </w:p>
        </w:tc>
        <w:tc>
          <w:tcPr>
            <w:tcW w:w="5628" w:type="dxa"/>
            <w:tcBorders>
              <w:left w:val="dotted" w:sz="4" w:space="0" w:color="auto"/>
            </w:tcBorders>
            <w:shd w:val="clear" w:color="auto" w:fill="auto"/>
          </w:tcPr>
          <w:p w:rsidR="001B1E40" w:rsidRPr="00F906B1" w:rsidRDefault="001B1E40" w:rsidP="00F906B1">
            <w:pPr>
              <w:rPr>
                <w:rFonts w:ascii="Times New Roman" w:eastAsia="나눔고딕"/>
                <w:color w:val="365F91"/>
                <w:szCs w:val="20"/>
                <w:lang w:val="mn-MN"/>
              </w:rPr>
            </w:pPr>
            <w:r w:rsidRPr="00F906B1">
              <w:rPr>
                <w:rFonts w:ascii="Times New Roman"/>
                <w:color w:val="000000"/>
                <w:szCs w:val="20"/>
                <w:shd w:val="clear" w:color="auto" w:fill="FFFFFF"/>
                <w:lang w:val="mn-MN"/>
              </w:rPr>
              <w:t>Хэйлонжан муж , Ниншя Хуйн ӨЗО</w:t>
            </w:r>
          </w:p>
        </w:tc>
      </w:tr>
      <w:tr w:rsidR="001B1E40" w:rsidRPr="00F906B1" w:rsidTr="008B3C12">
        <w:trPr>
          <w:trHeight w:val="298"/>
        </w:trPr>
        <w:tc>
          <w:tcPr>
            <w:tcW w:w="1236" w:type="dxa"/>
            <w:vMerge/>
            <w:tcBorders>
              <w:left w:val="nil"/>
              <w:right w:val="dotted" w:sz="4" w:space="0" w:color="auto"/>
            </w:tcBorders>
            <w:shd w:val="clear" w:color="auto" w:fill="C6D9F1"/>
          </w:tcPr>
          <w:p w:rsidR="001B1E40" w:rsidRPr="00F906B1" w:rsidRDefault="001B1E40" w:rsidP="00F906B1">
            <w:pPr>
              <w:rPr>
                <w:rFonts w:ascii="Times New Roman" w:eastAsia="나눔고딕"/>
                <w:b/>
                <w:bCs/>
                <w:color w:val="365F91"/>
                <w:szCs w:val="20"/>
                <w:lang w:val="mn-MN"/>
              </w:rPr>
            </w:pPr>
          </w:p>
        </w:tc>
        <w:tc>
          <w:tcPr>
            <w:tcW w:w="2652" w:type="dxa"/>
            <w:tcBorders>
              <w:left w:val="dotted" w:sz="4" w:space="0" w:color="auto"/>
              <w:right w:val="dotted" w:sz="4" w:space="0" w:color="auto"/>
            </w:tcBorders>
            <w:shd w:val="clear" w:color="auto" w:fill="auto"/>
          </w:tcPr>
          <w:p w:rsidR="001B1E40" w:rsidRPr="00F906B1" w:rsidRDefault="001B1E40" w:rsidP="00F906B1">
            <w:pPr>
              <w:rPr>
                <w:rFonts w:ascii="Times New Roman" w:eastAsia="나눔고딕"/>
                <w:color w:val="365F91"/>
                <w:szCs w:val="20"/>
                <w:lang w:val="mn-MN"/>
              </w:rPr>
            </w:pPr>
            <w:r w:rsidRPr="00F906B1">
              <w:rPr>
                <w:rFonts w:ascii="Times New Roman"/>
                <w:color w:val="000000"/>
                <w:szCs w:val="20"/>
                <w:shd w:val="clear" w:color="auto" w:fill="FFFFFF"/>
                <w:lang w:val="mn-MN"/>
              </w:rPr>
              <w:t>Япон</w:t>
            </w:r>
          </w:p>
        </w:tc>
        <w:tc>
          <w:tcPr>
            <w:tcW w:w="5628" w:type="dxa"/>
            <w:tcBorders>
              <w:left w:val="dotted" w:sz="4" w:space="0" w:color="auto"/>
              <w:right w:val="nil"/>
            </w:tcBorders>
            <w:shd w:val="clear" w:color="auto" w:fill="auto"/>
          </w:tcPr>
          <w:p w:rsidR="001B1E40" w:rsidRPr="00F906B1" w:rsidRDefault="001B1E40" w:rsidP="00F906B1">
            <w:pPr>
              <w:rPr>
                <w:rFonts w:ascii="Times New Roman" w:eastAsia="나눔고딕"/>
                <w:color w:val="365F91"/>
                <w:szCs w:val="20"/>
                <w:lang w:val="mn-MN"/>
              </w:rPr>
            </w:pPr>
            <w:r w:rsidRPr="00F906B1">
              <w:rPr>
                <w:rFonts w:ascii="Times New Roman"/>
                <w:color w:val="000000"/>
                <w:szCs w:val="20"/>
                <w:shd w:val="clear" w:color="auto" w:fill="FFFFFF"/>
                <w:lang w:val="mn-MN"/>
              </w:rPr>
              <w:t>Аомори муж, Ямагата муж, Нийгата муж, Тояама муж, Ишикава муж, Фукуй муж, Киото муж, Хёго муж, Тоттори муж, Шиманэ муж</w:t>
            </w:r>
          </w:p>
        </w:tc>
      </w:tr>
      <w:tr w:rsidR="001B1E40" w:rsidRPr="00F906B1" w:rsidTr="008B3C12">
        <w:trPr>
          <w:trHeight w:val="298"/>
        </w:trPr>
        <w:tc>
          <w:tcPr>
            <w:tcW w:w="1236" w:type="dxa"/>
            <w:vMerge/>
            <w:tcBorders>
              <w:right w:val="dotted" w:sz="4" w:space="0" w:color="auto"/>
            </w:tcBorders>
            <w:shd w:val="clear" w:color="auto" w:fill="C6D9F1"/>
          </w:tcPr>
          <w:p w:rsidR="001B1E40" w:rsidRPr="00F906B1" w:rsidRDefault="001B1E40" w:rsidP="00F906B1">
            <w:pPr>
              <w:rPr>
                <w:rFonts w:ascii="Times New Roman" w:eastAsia="나눔고딕"/>
                <w:b/>
                <w:bCs/>
                <w:color w:val="365F91"/>
                <w:szCs w:val="20"/>
                <w:lang w:val="mn-MN"/>
              </w:rPr>
            </w:pPr>
          </w:p>
        </w:tc>
        <w:tc>
          <w:tcPr>
            <w:tcW w:w="2652" w:type="dxa"/>
            <w:tcBorders>
              <w:left w:val="dotted" w:sz="4" w:space="0" w:color="auto"/>
              <w:right w:val="dotted" w:sz="4" w:space="0" w:color="auto"/>
            </w:tcBorders>
            <w:shd w:val="clear" w:color="auto" w:fill="auto"/>
          </w:tcPr>
          <w:p w:rsidR="001B1E40" w:rsidRPr="00F906B1" w:rsidRDefault="001B1E40" w:rsidP="00F906B1">
            <w:pPr>
              <w:rPr>
                <w:rFonts w:ascii="Times New Roman" w:eastAsia="나눔고딕"/>
                <w:color w:val="000000"/>
                <w:szCs w:val="20"/>
                <w:lang w:val="mn-MN"/>
              </w:rPr>
            </w:pPr>
            <w:r w:rsidRPr="00F906B1">
              <w:rPr>
                <w:rFonts w:ascii="Times New Roman"/>
                <w:color w:val="000000"/>
                <w:szCs w:val="20"/>
                <w:shd w:val="clear" w:color="auto" w:fill="FFFFFF"/>
                <w:lang w:val="mn-MN"/>
              </w:rPr>
              <w:t>Бүгд Найрамдах Солонгос Улс</w:t>
            </w:r>
          </w:p>
        </w:tc>
        <w:tc>
          <w:tcPr>
            <w:tcW w:w="5628" w:type="dxa"/>
            <w:tcBorders>
              <w:left w:val="dotted" w:sz="4" w:space="0" w:color="auto"/>
              <w:bottom w:val="dotted" w:sz="4" w:space="0" w:color="auto"/>
            </w:tcBorders>
            <w:shd w:val="clear" w:color="auto" w:fill="auto"/>
          </w:tcPr>
          <w:p w:rsidR="001B1E40" w:rsidRPr="00F906B1" w:rsidRDefault="001B1E40" w:rsidP="00F906B1">
            <w:pPr>
              <w:rPr>
                <w:rFonts w:ascii="Times New Roman" w:eastAsia="나눔고딕"/>
                <w:color w:val="365F91"/>
                <w:szCs w:val="20"/>
                <w:lang w:val="mn-MN"/>
              </w:rPr>
            </w:pPr>
            <w:r w:rsidRPr="00F906B1">
              <w:rPr>
                <w:rFonts w:ascii="Times New Roman"/>
                <w:color w:val="000000"/>
                <w:szCs w:val="20"/>
                <w:shd w:val="clear" w:color="auto" w:fill="FFFFFF"/>
                <w:lang w:val="mn-MN"/>
              </w:rPr>
              <w:t>Пусан хот, Кёнги муж, Канвон муж, Чүнчоннам муж, Жоллабүг муж , Жолланам муж, Кёнсанбүг муж, Кёнсаннам муж</w:t>
            </w:r>
          </w:p>
        </w:tc>
      </w:tr>
      <w:tr w:rsidR="001B1E40" w:rsidRPr="00F906B1" w:rsidTr="008B3C12">
        <w:trPr>
          <w:trHeight w:val="298"/>
        </w:trPr>
        <w:tc>
          <w:tcPr>
            <w:tcW w:w="1236" w:type="dxa"/>
            <w:vMerge/>
            <w:tcBorders>
              <w:left w:val="nil"/>
              <w:right w:val="dotted" w:sz="4" w:space="0" w:color="auto"/>
            </w:tcBorders>
            <w:shd w:val="clear" w:color="auto" w:fill="C6D9F1"/>
          </w:tcPr>
          <w:p w:rsidR="001B1E40" w:rsidRPr="00F906B1" w:rsidRDefault="001B1E40" w:rsidP="00F906B1">
            <w:pPr>
              <w:rPr>
                <w:rFonts w:ascii="Times New Roman" w:eastAsia="나눔고딕"/>
                <w:b/>
                <w:bCs/>
                <w:color w:val="365F91"/>
                <w:szCs w:val="20"/>
                <w:lang w:val="mn-MN"/>
              </w:rPr>
            </w:pPr>
          </w:p>
        </w:tc>
        <w:tc>
          <w:tcPr>
            <w:tcW w:w="2652" w:type="dxa"/>
            <w:tcBorders>
              <w:left w:val="dotted" w:sz="4" w:space="0" w:color="auto"/>
              <w:right w:val="dotted" w:sz="4" w:space="0" w:color="auto"/>
            </w:tcBorders>
            <w:shd w:val="clear" w:color="auto" w:fill="auto"/>
          </w:tcPr>
          <w:p w:rsidR="001B1E40" w:rsidRPr="00F906B1" w:rsidRDefault="001B1E40" w:rsidP="00F906B1">
            <w:pPr>
              <w:rPr>
                <w:rFonts w:ascii="Times New Roman" w:eastAsia="나눔고딕"/>
                <w:color w:val="000000"/>
                <w:szCs w:val="20"/>
                <w:lang w:val="mn-MN"/>
              </w:rPr>
            </w:pPr>
            <w:r w:rsidRPr="00F906B1">
              <w:rPr>
                <w:rFonts w:ascii="Times New Roman"/>
                <w:color w:val="000000"/>
                <w:szCs w:val="20"/>
                <w:shd w:val="clear" w:color="auto" w:fill="FFFFFF"/>
                <w:lang w:val="mn-MN"/>
              </w:rPr>
              <w:t>Монгол Улс</w:t>
            </w:r>
          </w:p>
        </w:tc>
        <w:tc>
          <w:tcPr>
            <w:tcW w:w="5628" w:type="dxa"/>
            <w:tcBorders>
              <w:left w:val="dotted" w:sz="4" w:space="0" w:color="auto"/>
              <w:right w:val="nil"/>
            </w:tcBorders>
            <w:shd w:val="clear" w:color="auto" w:fill="auto"/>
          </w:tcPr>
          <w:p w:rsidR="001B1E40" w:rsidRPr="00F906B1" w:rsidRDefault="001B1E40" w:rsidP="00F906B1">
            <w:pPr>
              <w:rPr>
                <w:rFonts w:ascii="Times New Roman" w:eastAsia="나눔고딕"/>
                <w:color w:val="000000"/>
                <w:szCs w:val="20"/>
                <w:lang w:val="mn-MN"/>
              </w:rPr>
            </w:pPr>
            <w:r w:rsidRPr="00F906B1">
              <w:rPr>
                <w:rFonts w:ascii="Times New Roman"/>
                <w:color w:val="000000"/>
                <w:szCs w:val="20"/>
                <w:shd w:val="clear" w:color="auto" w:fill="FFFFFF"/>
                <w:lang w:val="mn-MN"/>
              </w:rPr>
              <w:t>Төв аймаг</w:t>
            </w:r>
          </w:p>
        </w:tc>
      </w:tr>
      <w:tr w:rsidR="001B1E40" w:rsidRPr="00F906B1" w:rsidTr="008B3C12">
        <w:trPr>
          <w:trHeight w:val="298"/>
        </w:trPr>
        <w:tc>
          <w:tcPr>
            <w:tcW w:w="1236" w:type="dxa"/>
            <w:vMerge/>
            <w:tcBorders>
              <w:right w:val="dotted" w:sz="4" w:space="0" w:color="auto"/>
            </w:tcBorders>
            <w:shd w:val="clear" w:color="auto" w:fill="C6D9F1"/>
          </w:tcPr>
          <w:p w:rsidR="001B1E40" w:rsidRPr="00F906B1" w:rsidRDefault="001B1E40" w:rsidP="00F906B1">
            <w:pPr>
              <w:rPr>
                <w:rFonts w:ascii="Times New Roman" w:eastAsia="나눔고딕"/>
                <w:b/>
                <w:bCs/>
                <w:color w:val="365F91"/>
                <w:szCs w:val="20"/>
                <w:lang w:val="mn-MN"/>
              </w:rPr>
            </w:pPr>
          </w:p>
        </w:tc>
        <w:tc>
          <w:tcPr>
            <w:tcW w:w="2652" w:type="dxa"/>
            <w:tcBorders>
              <w:left w:val="dotted" w:sz="4" w:space="0" w:color="auto"/>
              <w:right w:val="dotted" w:sz="4" w:space="0" w:color="auto"/>
            </w:tcBorders>
            <w:shd w:val="clear" w:color="auto" w:fill="auto"/>
          </w:tcPr>
          <w:p w:rsidR="001B1E40" w:rsidRPr="00F906B1" w:rsidRDefault="001B1E40" w:rsidP="00F906B1">
            <w:pPr>
              <w:rPr>
                <w:rFonts w:ascii="Times New Roman"/>
                <w:color w:val="000000"/>
                <w:szCs w:val="20"/>
                <w:shd w:val="clear" w:color="auto" w:fill="FFFFFF"/>
                <w:lang w:val="mn-MN"/>
              </w:rPr>
            </w:pPr>
            <w:r w:rsidRPr="00F906B1">
              <w:rPr>
                <w:rFonts w:ascii="Times New Roman"/>
                <w:color w:val="000000"/>
                <w:szCs w:val="20"/>
                <w:shd w:val="clear" w:color="auto" w:fill="FFFFFF"/>
                <w:lang w:val="mn-MN"/>
              </w:rPr>
              <w:t>Оросын Холбооны Улс</w:t>
            </w:r>
          </w:p>
        </w:tc>
        <w:tc>
          <w:tcPr>
            <w:tcW w:w="5628" w:type="dxa"/>
            <w:tcBorders>
              <w:left w:val="dotted" w:sz="4" w:space="0" w:color="auto"/>
            </w:tcBorders>
            <w:shd w:val="clear" w:color="auto" w:fill="auto"/>
          </w:tcPr>
          <w:p w:rsidR="001B1E40" w:rsidRPr="00F906B1" w:rsidRDefault="001B1E40" w:rsidP="00F906B1">
            <w:pPr>
              <w:rPr>
                <w:rFonts w:ascii="Times New Roman"/>
                <w:color w:val="000000"/>
                <w:szCs w:val="20"/>
                <w:shd w:val="clear" w:color="auto" w:fill="FFFFFF"/>
                <w:lang w:val="mn-MN"/>
              </w:rPr>
            </w:pPr>
            <w:r w:rsidRPr="00F906B1">
              <w:rPr>
                <w:rFonts w:ascii="Times New Roman"/>
                <w:color w:val="000000"/>
                <w:szCs w:val="20"/>
                <w:shd w:val="clear" w:color="auto" w:fill="FFFFFF"/>
                <w:lang w:val="mn-MN"/>
              </w:rPr>
              <w:t>Хабаровск хязгаар, Сахалин муж</w:t>
            </w:r>
          </w:p>
        </w:tc>
      </w:tr>
    </w:tbl>
    <w:p w:rsidR="001B1E40" w:rsidRPr="00F906B1" w:rsidRDefault="001B1E40" w:rsidP="00F906B1">
      <w:pPr>
        <w:widowControl/>
        <w:wordWrap/>
        <w:autoSpaceDE/>
        <w:autoSpaceDN/>
        <w:rPr>
          <w:rFonts w:ascii="Times New Roman"/>
          <w:szCs w:val="20"/>
          <w:lang w:val="mn-MN"/>
        </w:rPr>
      </w:pPr>
    </w:p>
    <w:p w:rsidR="001B1E40" w:rsidRPr="00F906B1" w:rsidRDefault="001B1E40" w:rsidP="00F906B1">
      <w:pPr>
        <w:pStyle w:val="a4"/>
        <w:widowControl/>
        <w:wordWrap/>
        <w:autoSpaceDE/>
        <w:autoSpaceDN/>
        <w:ind w:leftChars="0"/>
        <w:rPr>
          <w:rFonts w:ascii="Times New Roman"/>
          <w:color w:val="000000"/>
          <w:szCs w:val="20"/>
          <w:lang w:val="mn-MN"/>
        </w:rPr>
      </w:pPr>
    </w:p>
    <w:p w:rsidR="001B1E40" w:rsidRPr="00F906B1" w:rsidRDefault="001B1E40" w:rsidP="00F906B1">
      <w:pPr>
        <w:pStyle w:val="a4"/>
        <w:widowControl/>
        <w:wordWrap/>
        <w:autoSpaceDE/>
        <w:autoSpaceDN/>
        <w:ind w:leftChars="0" w:left="-142"/>
        <w:rPr>
          <w:rFonts w:ascii="Times New Roman"/>
          <w:b/>
          <w:color w:val="000000"/>
          <w:szCs w:val="20"/>
          <w:lang w:val="mn-MN"/>
        </w:rPr>
      </w:pPr>
      <w:r w:rsidRPr="00F906B1">
        <w:rPr>
          <w:rFonts w:ascii="Times New Roman"/>
          <w:b/>
          <w:color w:val="000000"/>
          <w:szCs w:val="20"/>
          <w:lang w:val="mn-MN"/>
        </w:rPr>
        <w:t>Агуулга</w:t>
      </w:r>
      <w:r w:rsidRPr="00F906B1">
        <w:rPr>
          <w:rFonts w:ascii="Times New Roman"/>
          <w:b/>
          <w:color w:val="000000"/>
          <w:szCs w:val="20"/>
          <w:lang w:val="mn-MN"/>
        </w:rPr>
        <w:br/>
      </w:r>
    </w:p>
    <w:tbl>
      <w:tblPr>
        <w:tblW w:w="5000" w:type="pct"/>
        <w:tblCellSpacing w:w="0" w:type="dxa"/>
        <w:shd w:val="clear" w:color="auto" w:fill="FFFFFF"/>
        <w:tblCellMar>
          <w:left w:w="0" w:type="dxa"/>
          <w:right w:w="0" w:type="dxa"/>
        </w:tblCellMar>
        <w:tblLook w:val="04A0"/>
      </w:tblPr>
      <w:tblGrid>
        <w:gridCol w:w="9176"/>
      </w:tblGrid>
      <w:tr w:rsidR="001B1E40" w:rsidRPr="00F906B1" w:rsidTr="00035EDE">
        <w:trPr>
          <w:trHeight w:val="375"/>
          <w:tblCellSpacing w:w="0" w:type="dxa"/>
        </w:trPr>
        <w:tc>
          <w:tcPr>
            <w:tcW w:w="0" w:type="auto"/>
            <w:shd w:val="clear" w:color="auto" w:fill="FFFFFF"/>
            <w:tcMar>
              <w:top w:w="0" w:type="dxa"/>
              <w:left w:w="150" w:type="dxa"/>
              <w:bottom w:w="0" w:type="dxa"/>
              <w:right w:w="0" w:type="dxa"/>
            </w:tcMar>
            <w:vAlign w:val="center"/>
            <w:hideMark/>
          </w:tcPr>
          <w:p w:rsidR="001B1E40" w:rsidRPr="00F906B1" w:rsidRDefault="001B1E40" w:rsidP="00F906B1">
            <w:pPr>
              <w:widowControl/>
              <w:wordWrap/>
              <w:autoSpaceDE/>
              <w:autoSpaceDN/>
              <w:spacing w:line="240" w:lineRule="atLeast"/>
              <w:rPr>
                <w:rFonts w:ascii="Times New Roman" w:eastAsia="Times New Roman"/>
                <w:color w:val="000000"/>
                <w:kern w:val="0"/>
                <w:szCs w:val="20"/>
                <w:lang w:val="mn-MN"/>
              </w:rPr>
            </w:pPr>
            <w:r w:rsidRPr="00F906B1">
              <w:rPr>
                <w:rFonts w:ascii="Times New Roman" w:eastAsia="Times New Roman"/>
                <w:noProof/>
                <w:color w:val="000000"/>
                <w:kern w:val="0"/>
                <w:szCs w:val="20"/>
                <w:lang w:val="mn-MN"/>
              </w:rPr>
              <w:drawing>
                <wp:inline distT="0" distB="0" distL="0" distR="0">
                  <wp:extent cx="28575" cy="47625"/>
                  <wp:effectExtent l="19050" t="0" r="9525" b="0"/>
                  <wp:docPr id="1" name="Picture 225" descr="http://www.neargov.org/img/common/ic_orange_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www.neargov.org/img/common/ic_orange_arrow.gif"/>
                          <pic:cNvPicPr>
                            <a:picLocks noChangeAspect="1" noChangeArrowheads="1"/>
                          </pic:cNvPicPr>
                        </pic:nvPicPr>
                        <pic:blipFill>
                          <a:blip r:embed="rId7"/>
                          <a:srcRect/>
                          <a:stretch>
                            <a:fillRect/>
                          </a:stretch>
                        </pic:blipFill>
                        <pic:spPr bwMode="auto">
                          <a:xfrm>
                            <a:off x="0" y="0"/>
                            <a:ext cx="28575" cy="47625"/>
                          </a:xfrm>
                          <a:prstGeom prst="rect">
                            <a:avLst/>
                          </a:prstGeom>
                          <a:noFill/>
                          <a:ln w="9525">
                            <a:noFill/>
                            <a:miter lim="800000"/>
                            <a:headEnd/>
                            <a:tailEnd/>
                          </a:ln>
                        </pic:spPr>
                      </pic:pic>
                    </a:graphicData>
                  </a:graphic>
                </wp:inline>
              </w:drawing>
            </w:r>
            <w:r w:rsidRPr="00F906B1">
              <w:rPr>
                <w:rFonts w:ascii="Times New Roman" w:eastAsia="Times New Roman"/>
                <w:color w:val="000000"/>
                <w:kern w:val="0"/>
                <w:szCs w:val="20"/>
                <w:lang w:val="mn-MN"/>
              </w:rPr>
              <w:t> Хурлыг зохион байгуулах зардлыг хэсэгчлэн хувааж гаргах тухай хэлэлцэв</w:t>
            </w:r>
          </w:p>
        </w:tc>
      </w:tr>
      <w:tr w:rsidR="001B1E40" w:rsidRPr="00F906B1" w:rsidTr="00035EDE">
        <w:trPr>
          <w:trHeight w:val="15"/>
          <w:tblCellSpacing w:w="0" w:type="dxa"/>
        </w:trPr>
        <w:tc>
          <w:tcPr>
            <w:tcW w:w="0" w:type="auto"/>
            <w:shd w:val="clear" w:color="auto" w:fill="FFFFFF"/>
            <w:vAlign w:val="center"/>
            <w:hideMark/>
          </w:tcPr>
          <w:p w:rsidR="001B1E40" w:rsidRPr="00F906B1" w:rsidRDefault="001B1E40" w:rsidP="00F906B1">
            <w:pPr>
              <w:widowControl/>
              <w:wordWrap/>
              <w:autoSpaceDE/>
              <w:autoSpaceDN/>
              <w:spacing w:line="240" w:lineRule="atLeast"/>
              <w:rPr>
                <w:rFonts w:ascii="Times New Roman" w:eastAsia="Times New Roman"/>
                <w:color w:val="000000"/>
                <w:kern w:val="0"/>
                <w:szCs w:val="20"/>
                <w:lang w:val="mn-MN"/>
              </w:rPr>
            </w:pPr>
          </w:p>
        </w:tc>
      </w:tr>
      <w:tr w:rsidR="001B1E40" w:rsidRPr="00F906B1" w:rsidTr="00035EDE">
        <w:trPr>
          <w:trHeight w:val="375"/>
          <w:tblCellSpacing w:w="0" w:type="dxa"/>
        </w:trPr>
        <w:tc>
          <w:tcPr>
            <w:tcW w:w="0" w:type="auto"/>
            <w:shd w:val="clear" w:color="auto" w:fill="FFFFFF"/>
            <w:tcMar>
              <w:top w:w="0" w:type="dxa"/>
              <w:left w:w="150" w:type="dxa"/>
              <w:bottom w:w="0" w:type="dxa"/>
              <w:right w:w="0" w:type="dxa"/>
            </w:tcMar>
            <w:vAlign w:val="center"/>
            <w:hideMark/>
          </w:tcPr>
          <w:p w:rsidR="001B1E40" w:rsidRPr="00F906B1" w:rsidRDefault="001B1E40" w:rsidP="00F906B1">
            <w:pPr>
              <w:widowControl/>
              <w:wordWrap/>
              <w:autoSpaceDE/>
              <w:autoSpaceDN/>
              <w:spacing w:line="240" w:lineRule="atLeast"/>
              <w:rPr>
                <w:rFonts w:ascii="Times New Roman" w:eastAsia="Times New Roman"/>
                <w:color w:val="000000"/>
                <w:kern w:val="0"/>
                <w:szCs w:val="20"/>
                <w:lang w:val="mn-MN"/>
              </w:rPr>
            </w:pPr>
            <w:r w:rsidRPr="00F906B1">
              <w:rPr>
                <w:rFonts w:ascii="Times New Roman" w:eastAsia="Times New Roman"/>
                <w:noProof/>
                <w:color w:val="000000"/>
                <w:kern w:val="0"/>
                <w:szCs w:val="20"/>
                <w:lang w:val="mn-MN"/>
              </w:rPr>
              <w:drawing>
                <wp:inline distT="0" distB="0" distL="0" distR="0">
                  <wp:extent cx="28575" cy="47625"/>
                  <wp:effectExtent l="19050" t="0" r="9525" b="0"/>
                  <wp:docPr id="2" name="Picture 224" descr="http://www.neargov.org/img/common/ic_orange_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www.neargov.org/img/common/ic_orange_arrow.gif"/>
                          <pic:cNvPicPr>
                            <a:picLocks noChangeAspect="1" noChangeArrowheads="1"/>
                          </pic:cNvPicPr>
                        </pic:nvPicPr>
                        <pic:blipFill>
                          <a:blip r:embed="rId7"/>
                          <a:srcRect/>
                          <a:stretch>
                            <a:fillRect/>
                          </a:stretch>
                        </pic:blipFill>
                        <pic:spPr bwMode="auto">
                          <a:xfrm>
                            <a:off x="0" y="0"/>
                            <a:ext cx="28575" cy="47625"/>
                          </a:xfrm>
                          <a:prstGeom prst="rect">
                            <a:avLst/>
                          </a:prstGeom>
                          <a:noFill/>
                          <a:ln w="9525">
                            <a:noFill/>
                            <a:miter lim="800000"/>
                            <a:headEnd/>
                            <a:tailEnd/>
                          </a:ln>
                        </pic:spPr>
                      </pic:pic>
                    </a:graphicData>
                  </a:graphic>
                </wp:inline>
              </w:drawing>
            </w:r>
            <w:r w:rsidRPr="00F906B1">
              <w:rPr>
                <w:rFonts w:ascii="Times New Roman" w:eastAsia="Times New Roman"/>
                <w:color w:val="000000"/>
                <w:kern w:val="0"/>
                <w:szCs w:val="20"/>
                <w:lang w:val="mn-MN"/>
              </w:rPr>
              <w:t> Холбооны үйл ажиллагааг үнэлэх болон дэмжлэг үзүүлэх тогтолцоо байгуулах тухай хэлэлцэв</w:t>
            </w:r>
          </w:p>
        </w:tc>
      </w:tr>
      <w:tr w:rsidR="001B1E40" w:rsidRPr="00F906B1" w:rsidTr="00035EDE">
        <w:trPr>
          <w:trHeight w:val="15"/>
          <w:tblCellSpacing w:w="0" w:type="dxa"/>
        </w:trPr>
        <w:tc>
          <w:tcPr>
            <w:tcW w:w="0" w:type="auto"/>
            <w:shd w:val="clear" w:color="auto" w:fill="FFFFFF"/>
            <w:vAlign w:val="center"/>
            <w:hideMark/>
          </w:tcPr>
          <w:p w:rsidR="001B1E40" w:rsidRPr="00F906B1" w:rsidRDefault="001B1E40" w:rsidP="00F906B1">
            <w:pPr>
              <w:widowControl/>
              <w:wordWrap/>
              <w:autoSpaceDE/>
              <w:autoSpaceDN/>
              <w:spacing w:line="240" w:lineRule="atLeast"/>
              <w:rPr>
                <w:rFonts w:ascii="Times New Roman" w:eastAsia="Times New Roman"/>
                <w:color w:val="000000"/>
                <w:kern w:val="0"/>
                <w:szCs w:val="20"/>
                <w:lang w:val="mn-MN"/>
              </w:rPr>
            </w:pPr>
          </w:p>
        </w:tc>
      </w:tr>
      <w:tr w:rsidR="001B1E40" w:rsidRPr="00F906B1" w:rsidTr="00035EDE">
        <w:trPr>
          <w:trHeight w:val="375"/>
          <w:tblCellSpacing w:w="0" w:type="dxa"/>
        </w:trPr>
        <w:tc>
          <w:tcPr>
            <w:tcW w:w="0" w:type="auto"/>
            <w:shd w:val="clear" w:color="auto" w:fill="FFFFFF"/>
            <w:tcMar>
              <w:top w:w="0" w:type="dxa"/>
              <w:left w:w="150" w:type="dxa"/>
              <w:bottom w:w="0" w:type="dxa"/>
              <w:right w:w="0" w:type="dxa"/>
            </w:tcMar>
            <w:vAlign w:val="center"/>
            <w:hideMark/>
          </w:tcPr>
          <w:p w:rsidR="001B1E40" w:rsidRPr="00F906B1" w:rsidRDefault="001B1E40" w:rsidP="00F906B1">
            <w:pPr>
              <w:widowControl/>
              <w:wordWrap/>
              <w:autoSpaceDE/>
              <w:autoSpaceDN/>
              <w:spacing w:line="240" w:lineRule="atLeast"/>
              <w:rPr>
                <w:rFonts w:ascii="Times New Roman" w:eastAsia="Times New Roman"/>
                <w:color w:val="000000"/>
                <w:kern w:val="0"/>
                <w:szCs w:val="20"/>
                <w:lang w:val="mn-MN"/>
              </w:rPr>
            </w:pPr>
            <w:r w:rsidRPr="00F906B1">
              <w:rPr>
                <w:rFonts w:ascii="Times New Roman" w:eastAsia="Times New Roman"/>
                <w:noProof/>
                <w:color w:val="000000"/>
                <w:kern w:val="0"/>
                <w:szCs w:val="20"/>
                <w:lang w:val="mn-MN"/>
              </w:rPr>
              <w:drawing>
                <wp:inline distT="0" distB="0" distL="0" distR="0">
                  <wp:extent cx="28575" cy="47625"/>
                  <wp:effectExtent l="19050" t="0" r="9525" b="0"/>
                  <wp:docPr id="3" name="Picture 31" descr="http://www.neargov.org/img/common/ic_orange_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neargov.org/img/common/ic_orange_arrow.gif"/>
                          <pic:cNvPicPr>
                            <a:picLocks noChangeAspect="1" noChangeArrowheads="1"/>
                          </pic:cNvPicPr>
                        </pic:nvPicPr>
                        <pic:blipFill>
                          <a:blip r:embed="rId7"/>
                          <a:srcRect/>
                          <a:stretch>
                            <a:fillRect/>
                          </a:stretch>
                        </pic:blipFill>
                        <pic:spPr bwMode="auto">
                          <a:xfrm>
                            <a:off x="0" y="0"/>
                            <a:ext cx="28575" cy="47625"/>
                          </a:xfrm>
                          <a:prstGeom prst="rect">
                            <a:avLst/>
                          </a:prstGeom>
                          <a:noFill/>
                          <a:ln w="9525">
                            <a:noFill/>
                            <a:miter lim="800000"/>
                            <a:headEnd/>
                            <a:tailEnd/>
                          </a:ln>
                        </pic:spPr>
                      </pic:pic>
                    </a:graphicData>
                  </a:graphic>
                </wp:inline>
              </w:drawing>
            </w:r>
            <w:r w:rsidRPr="00F906B1">
              <w:rPr>
                <w:rFonts w:ascii="Times New Roman" w:eastAsia="Times New Roman"/>
                <w:color w:val="000000"/>
                <w:kern w:val="0"/>
                <w:szCs w:val="20"/>
                <w:lang w:val="mn-MN"/>
              </w:rPr>
              <w:t> Байнгын Хэрэг эрхлэх газар байгуулах, Хэрэг эрхлэх газрын чиг хандлагын талаар хэлэлцэв</w:t>
            </w:r>
          </w:p>
        </w:tc>
      </w:tr>
      <w:tr w:rsidR="001B1E40" w:rsidRPr="00F906B1" w:rsidTr="00035EDE">
        <w:trPr>
          <w:trHeight w:val="15"/>
          <w:tblCellSpacing w:w="0" w:type="dxa"/>
        </w:trPr>
        <w:tc>
          <w:tcPr>
            <w:tcW w:w="0" w:type="auto"/>
            <w:shd w:val="clear" w:color="auto" w:fill="FFFFFF"/>
            <w:vAlign w:val="center"/>
            <w:hideMark/>
          </w:tcPr>
          <w:p w:rsidR="001B1E40" w:rsidRPr="00F906B1" w:rsidRDefault="001B1E40" w:rsidP="00F906B1">
            <w:pPr>
              <w:widowControl/>
              <w:wordWrap/>
              <w:autoSpaceDE/>
              <w:autoSpaceDN/>
              <w:spacing w:line="240" w:lineRule="atLeast"/>
              <w:rPr>
                <w:rFonts w:ascii="Times New Roman" w:eastAsia="Times New Roman"/>
                <w:color w:val="000000"/>
                <w:kern w:val="0"/>
                <w:szCs w:val="20"/>
                <w:lang w:val="mn-MN"/>
              </w:rPr>
            </w:pPr>
          </w:p>
        </w:tc>
      </w:tr>
      <w:tr w:rsidR="001B1E40" w:rsidRPr="00F906B1" w:rsidTr="00035EDE">
        <w:trPr>
          <w:trHeight w:val="375"/>
          <w:tblCellSpacing w:w="0" w:type="dxa"/>
        </w:trPr>
        <w:tc>
          <w:tcPr>
            <w:tcW w:w="0" w:type="auto"/>
            <w:shd w:val="clear" w:color="auto" w:fill="FFFFFF"/>
            <w:tcMar>
              <w:top w:w="0" w:type="dxa"/>
              <w:left w:w="150" w:type="dxa"/>
              <w:bottom w:w="0" w:type="dxa"/>
              <w:right w:w="0" w:type="dxa"/>
            </w:tcMar>
            <w:vAlign w:val="center"/>
            <w:hideMark/>
          </w:tcPr>
          <w:p w:rsidR="001B1E40" w:rsidRPr="00F906B1" w:rsidRDefault="001B1E40" w:rsidP="00F906B1">
            <w:pPr>
              <w:widowControl/>
              <w:wordWrap/>
              <w:autoSpaceDE/>
              <w:autoSpaceDN/>
              <w:spacing w:line="240" w:lineRule="atLeast"/>
              <w:rPr>
                <w:rFonts w:ascii="Times New Roman" w:eastAsia="Times New Roman"/>
                <w:color w:val="000000"/>
                <w:kern w:val="0"/>
                <w:szCs w:val="20"/>
                <w:lang w:val="mn-MN"/>
              </w:rPr>
            </w:pPr>
            <w:r w:rsidRPr="00F906B1">
              <w:rPr>
                <w:rFonts w:ascii="Times New Roman" w:eastAsia="Times New Roman"/>
                <w:noProof/>
                <w:color w:val="000000"/>
                <w:kern w:val="0"/>
                <w:szCs w:val="20"/>
                <w:lang w:val="mn-MN"/>
              </w:rPr>
              <w:drawing>
                <wp:inline distT="0" distB="0" distL="0" distR="0">
                  <wp:extent cx="28575" cy="47625"/>
                  <wp:effectExtent l="19050" t="0" r="9525" b="0"/>
                  <wp:docPr id="4" name="Picture 30" descr="http://www.neargov.org/img/common/ic_orange_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neargov.org/img/common/ic_orange_arrow.gif"/>
                          <pic:cNvPicPr>
                            <a:picLocks noChangeAspect="1" noChangeArrowheads="1"/>
                          </pic:cNvPicPr>
                        </pic:nvPicPr>
                        <pic:blipFill>
                          <a:blip r:embed="rId7"/>
                          <a:srcRect/>
                          <a:stretch>
                            <a:fillRect/>
                          </a:stretch>
                        </pic:blipFill>
                        <pic:spPr bwMode="auto">
                          <a:xfrm>
                            <a:off x="0" y="0"/>
                            <a:ext cx="28575" cy="47625"/>
                          </a:xfrm>
                          <a:prstGeom prst="rect">
                            <a:avLst/>
                          </a:prstGeom>
                          <a:noFill/>
                          <a:ln w="9525">
                            <a:noFill/>
                            <a:miter lim="800000"/>
                            <a:headEnd/>
                            <a:tailEnd/>
                          </a:ln>
                        </pic:spPr>
                      </pic:pic>
                    </a:graphicData>
                  </a:graphic>
                </wp:inline>
              </w:drawing>
            </w:r>
            <w:r w:rsidRPr="00F906B1">
              <w:rPr>
                <w:rFonts w:ascii="Times New Roman" w:eastAsia="Times New Roman"/>
                <w:color w:val="000000"/>
                <w:kern w:val="0"/>
                <w:szCs w:val="20"/>
                <w:lang w:val="mn-MN"/>
              </w:rPr>
              <w:t> 2002 оны Бүгд хурал дээр хэлэлцэх асуудлууд</w:t>
            </w:r>
          </w:p>
        </w:tc>
      </w:tr>
    </w:tbl>
    <w:p w:rsidR="001B1E40" w:rsidRPr="00F906B1" w:rsidRDefault="001B1E40" w:rsidP="00F906B1">
      <w:pPr>
        <w:pStyle w:val="a4"/>
        <w:widowControl/>
        <w:wordWrap/>
        <w:autoSpaceDE/>
        <w:autoSpaceDN/>
        <w:ind w:leftChars="0"/>
        <w:rPr>
          <w:rFonts w:ascii="Times New Roman"/>
          <w:color w:val="000000"/>
          <w:szCs w:val="20"/>
          <w:lang w:val="mn-MN"/>
        </w:rPr>
      </w:pPr>
    </w:p>
    <w:p w:rsidR="001B1E40" w:rsidRPr="00F906B1" w:rsidRDefault="001B1E40" w:rsidP="00F906B1">
      <w:pPr>
        <w:widowControl/>
        <w:wordWrap/>
        <w:autoSpaceDE/>
        <w:autoSpaceDN/>
        <w:ind w:leftChars="-71" w:left="-142"/>
        <w:rPr>
          <w:rFonts w:ascii="Times New Roman"/>
          <w:b/>
          <w:bCs/>
          <w:color w:val="000000"/>
          <w:szCs w:val="20"/>
          <w:shd w:val="clear" w:color="auto" w:fill="FFFFFF"/>
          <w:lang w:val="mn-MN"/>
        </w:rPr>
      </w:pPr>
      <w:r w:rsidRPr="00F906B1">
        <w:rPr>
          <w:rFonts w:ascii="Times New Roman"/>
          <w:b/>
          <w:bCs/>
          <w:color w:val="000000"/>
          <w:szCs w:val="20"/>
          <w:shd w:val="clear" w:color="auto" w:fill="FFFFFF"/>
          <w:lang w:val="mn-MN"/>
        </w:rPr>
        <w:t>Тунхаг</w:t>
      </w:r>
    </w:p>
    <w:tbl>
      <w:tblPr>
        <w:tblW w:w="5000" w:type="pct"/>
        <w:tblCellSpacing w:w="0" w:type="dxa"/>
        <w:shd w:val="clear" w:color="auto" w:fill="FFFFFF"/>
        <w:tblCellMar>
          <w:left w:w="0" w:type="dxa"/>
          <w:right w:w="0" w:type="dxa"/>
        </w:tblCellMar>
        <w:tblLook w:val="04A0"/>
      </w:tblPr>
      <w:tblGrid>
        <w:gridCol w:w="9026"/>
      </w:tblGrid>
      <w:tr w:rsidR="001B1E40" w:rsidRPr="00F906B1" w:rsidTr="00035EDE">
        <w:trPr>
          <w:tblCellSpacing w:w="0" w:type="dxa"/>
        </w:trPr>
        <w:tc>
          <w:tcPr>
            <w:tcW w:w="0" w:type="auto"/>
            <w:shd w:val="clear" w:color="auto" w:fill="FFFFFF"/>
            <w:vAlign w:val="center"/>
            <w:hideMark/>
          </w:tcPr>
          <w:p w:rsidR="001B1E40" w:rsidRPr="00F906B1" w:rsidRDefault="001B1E40" w:rsidP="00F906B1">
            <w:pPr>
              <w:widowControl/>
              <w:wordWrap/>
              <w:autoSpaceDE/>
              <w:autoSpaceDN/>
              <w:spacing w:line="240" w:lineRule="atLeast"/>
              <w:rPr>
                <w:rFonts w:ascii="Times New Roman" w:eastAsia="Times New Roman"/>
                <w:color w:val="000000"/>
                <w:kern w:val="0"/>
                <w:szCs w:val="20"/>
                <w:lang w:val="mn-MN"/>
              </w:rPr>
            </w:pPr>
            <w:r w:rsidRPr="00F906B1">
              <w:rPr>
                <w:rFonts w:ascii="Times New Roman" w:eastAsia="Times New Roman"/>
                <w:color w:val="000000"/>
                <w:kern w:val="0"/>
                <w:szCs w:val="20"/>
                <w:lang w:val="mn-MN"/>
              </w:rPr>
              <w:t xml:space="preserve">БНХАУ, ОХУ, Монгол, Солонгос, Япон улсын 23 орон нутгийн төлөөлөгчид 2001 оны 8 сарын 28-ны өдөр Япон улсын Хёго мужийн Авуажи Юмэбүтэй олон улсын хурлын танхимд зохион байгуулагдсан ажлын хорооны 3-р хуралд оролцлоо. </w:t>
            </w:r>
          </w:p>
        </w:tc>
      </w:tr>
      <w:tr w:rsidR="001B1E40" w:rsidRPr="00F906B1" w:rsidTr="00035EDE">
        <w:trPr>
          <w:trHeight w:val="225"/>
          <w:tblCellSpacing w:w="0" w:type="dxa"/>
        </w:trPr>
        <w:tc>
          <w:tcPr>
            <w:tcW w:w="0" w:type="auto"/>
            <w:shd w:val="clear" w:color="auto" w:fill="FFFFFF"/>
            <w:vAlign w:val="center"/>
            <w:hideMark/>
          </w:tcPr>
          <w:p w:rsidR="001B1E40" w:rsidRPr="00F906B1" w:rsidRDefault="001B1E40" w:rsidP="00F906B1">
            <w:pPr>
              <w:widowControl/>
              <w:wordWrap/>
              <w:autoSpaceDE/>
              <w:autoSpaceDN/>
              <w:spacing w:line="240" w:lineRule="atLeast"/>
              <w:rPr>
                <w:rFonts w:ascii="Times New Roman" w:eastAsia="Times New Roman"/>
                <w:color w:val="000000"/>
                <w:kern w:val="0"/>
                <w:szCs w:val="20"/>
                <w:lang w:val="mn-MN"/>
              </w:rPr>
            </w:pPr>
          </w:p>
        </w:tc>
      </w:tr>
      <w:tr w:rsidR="001B1E40" w:rsidRPr="00F906B1" w:rsidTr="00035EDE">
        <w:trPr>
          <w:tblCellSpacing w:w="0" w:type="dxa"/>
        </w:trPr>
        <w:tc>
          <w:tcPr>
            <w:tcW w:w="0" w:type="auto"/>
            <w:shd w:val="clear" w:color="auto" w:fill="FFFFFF"/>
            <w:vAlign w:val="center"/>
            <w:hideMark/>
          </w:tcPr>
          <w:p w:rsidR="001B1E40" w:rsidRPr="00F906B1" w:rsidRDefault="001B1E40" w:rsidP="00F906B1">
            <w:pPr>
              <w:widowControl/>
              <w:wordWrap/>
              <w:autoSpaceDE/>
              <w:autoSpaceDN/>
              <w:spacing w:line="240" w:lineRule="atLeast"/>
              <w:rPr>
                <w:rFonts w:ascii="Times New Roman" w:eastAsia="Times New Roman"/>
                <w:color w:val="000000"/>
                <w:kern w:val="0"/>
                <w:szCs w:val="20"/>
                <w:lang w:val="mn-MN"/>
              </w:rPr>
            </w:pPr>
            <w:r w:rsidRPr="00F906B1">
              <w:rPr>
                <w:rFonts w:ascii="Times New Roman" w:eastAsia="Times New Roman"/>
                <w:color w:val="000000"/>
                <w:kern w:val="0"/>
                <w:szCs w:val="20"/>
                <w:lang w:val="mn-MN"/>
              </w:rPr>
              <w:t xml:space="preserve">ЗХАБНЗЗХ орон нутаг хоорондын харилцаа, хамтын ажиллагааны сүлжээг бүрэлдүүлж олон улсын байгууллага болж байгуулагдсанаас хойш 5 жилийн хугацааг өнгөрөөд байна. Тус Холбооноос Зүүн хойд Азийн бүсийн нийтлэг асуудлуудыг шийдвэрлэхийн тулд идэвхтэй үйл ажиллагаа явуулах шаардлагатай байна гэдэгт бүгд санал нэгдлээ. </w:t>
            </w:r>
          </w:p>
          <w:p w:rsidR="001B1E40" w:rsidRPr="00F906B1" w:rsidRDefault="001B1E40" w:rsidP="00F906B1">
            <w:pPr>
              <w:widowControl/>
              <w:wordWrap/>
              <w:autoSpaceDE/>
              <w:autoSpaceDN/>
              <w:spacing w:line="240" w:lineRule="atLeast"/>
              <w:rPr>
                <w:rFonts w:ascii="Times New Roman" w:eastAsia="Times New Roman"/>
                <w:color w:val="000000"/>
                <w:kern w:val="0"/>
                <w:szCs w:val="20"/>
                <w:lang w:val="mn-MN"/>
              </w:rPr>
            </w:pPr>
            <w:r w:rsidRPr="00F906B1">
              <w:rPr>
                <w:rFonts w:ascii="Times New Roman" w:eastAsia="Times New Roman"/>
                <w:color w:val="000000"/>
                <w:kern w:val="0"/>
                <w:szCs w:val="20"/>
                <w:lang w:val="mn-MN"/>
              </w:rPr>
              <w:t xml:space="preserve">Ажлын хорооны 3-р хурлаар 2000 оны ЗХАБНЗЗХ-ны Бүгд хуралд бэлтгэж Холбоог үр ашигтай, зохистой ажиллуулах талаар хэлэлцэхийн зэрэгцээ салбар хороодын үйл ажиллагаа ба 2002 оны Хабаровскийн Бүгд хурал зохиох талаар хэлэлцэн шийдвэр гаргалаа. Хурлаар тохиролцон санал нэгдсэн асуудлуудыг дор хураангуйлав. </w:t>
            </w:r>
          </w:p>
          <w:p w:rsidR="001B1E40" w:rsidRPr="00F906B1" w:rsidRDefault="001B1E40" w:rsidP="00F906B1">
            <w:pPr>
              <w:widowControl/>
              <w:wordWrap/>
              <w:autoSpaceDE/>
              <w:autoSpaceDN/>
              <w:spacing w:line="240" w:lineRule="atLeast"/>
              <w:rPr>
                <w:rFonts w:ascii="Times New Roman" w:eastAsia="Times New Roman"/>
                <w:color w:val="000000"/>
                <w:kern w:val="0"/>
                <w:szCs w:val="20"/>
                <w:lang w:val="mn-MN"/>
              </w:rPr>
            </w:pPr>
          </w:p>
        </w:tc>
      </w:tr>
      <w:tr w:rsidR="001B1E40" w:rsidRPr="00F906B1" w:rsidTr="00035ED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tblPr>
            <w:tblGrid>
              <w:gridCol w:w="225"/>
              <w:gridCol w:w="8801"/>
            </w:tblGrid>
            <w:tr w:rsidR="001B1E40" w:rsidRPr="00F906B1" w:rsidTr="00035EDE">
              <w:trPr>
                <w:tblCellSpacing w:w="0" w:type="dxa"/>
              </w:trPr>
              <w:tc>
                <w:tcPr>
                  <w:tcW w:w="225" w:type="dxa"/>
                  <w:hideMark/>
                </w:tcPr>
                <w:p w:rsidR="001B1E40" w:rsidRPr="00F906B1" w:rsidRDefault="001B1E40" w:rsidP="00F906B1">
                  <w:pPr>
                    <w:widowControl/>
                    <w:wordWrap/>
                    <w:autoSpaceDE/>
                    <w:autoSpaceDN/>
                    <w:spacing w:line="240" w:lineRule="atLeast"/>
                    <w:rPr>
                      <w:rFonts w:ascii="Times New Roman" w:eastAsia="Times New Roman"/>
                      <w:color w:val="000000"/>
                      <w:kern w:val="0"/>
                      <w:szCs w:val="20"/>
                      <w:lang w:val="mn-MN"/>
                    </w:rPr>
                  </w:pPr>
                  <w:r w:rsidRPr="00F906B1">
                    <w:rPr>
                      <w:rFonts w:ascii="Times New Roman" w:eastAsia="Times New Roman"/>
                      <w:color w:val="000000"/>
                      <w:kern w:val="0"/>
                      <w:szCs w:val="20"/>
                      <w:lang w:val="mn-MN"/>
                    </w:rPr>
                    <w:t>1.</w:t>
                  </w:r>
                </w:p>
              </w:tc>
              <w:tc>
                <w:tcPr>
                  <w:tcW w:w="0" w:type="auto"/>
                  <w:vAlign w:val="center"/>
                  <w:hideMark/>
                </w:tcPr>
                <w:p w:rsidR="001B1E40" w:rsidRPr="00F906B1" w:rsidRDefault="001B1E40" w:rsidP="00F906B1">
                  <w:pPr>
                    <w:widowControl/>
                    <w:wordWrap/>
                    <w:autoSpaceDE/>
                    <w:autoSpaceDN/>
                    <w:spacing w:line="240" w:lineRule="atLeast"/>
                    <w:rPr>
                      <w:rFonts w:ascii="Times New Roman" w:eastAsia="Times New Roman"/>
                      <w:color w:val="000000"/>
                      <w:kern w:val="0"/>
                      <w:szCs w:val="20"/>
                      <w:lang w:val="mn-MN"/>
                    </w:rPr>
                  </w:pPr>
                  <w:r w:rsidRPr="00F906B1">
                    <w:rPr>
                      <w:rFonts w:ascii="Times New Roman" w:eastAsia="Times New Roman"/>
                      <w:b/>
                      <w:bCs/>
                      <w:color w:val="000000"/>
                      <w:kern w:val="0"/>
                      <w:szCs w:val="20"/>
                      <w:lang w:val="mn-MN"/>
                    </w:rPr>
                    <w:t>Салбар хороодын тайлан</w:t>
                  </w:r>
                  <w:r w:rsidRPr="00F906B1">
                    <w:rPr>
                      <w:rFonts w:ascii="Times New Roman" w:eastAsia="Times New Roman"/>
                      <w:color w:val="000000"/>
                      <w:kern w:val="0"/>
                      <w:szCs w:val="20"/>
                      <w:lang w:val="mn-MN"/>
                    </w:rPr>
                    <w:t> </w:t>
                  </w:r>
                  <w:r w:rsidRPr="00F906B1">
                    <w:rPr>
                      <w:rFonts w:ascii="Times New Roman" w:eastAsia="Times New Roman"/>
                      <w:color w:val="000000"/>
                      <w:kern w:val="0"/>
                      <w:szCs w:val="20"/>
                      <w:lang w:val="mn-MN"/>
                    </w:rPr>
                    <w:br/>
                    <w:t>Салбар хороо бүрийн зохицуулагч орон нутгийн эрх барих байгууллага дараах зүйлсийг тайлагнав: </w:t>
                  </w:r>
                </w:p>
                <w:tbl>
                  <w:tblPr>
                    <w:tblW w:w="0" w:type="auto"/>
                    <w:tblCellSpacing w:w="0" w:type="dxa"/>
                    <w:tblCellMar>
                      <w:left w:w="0" w:type="dxa"/>
                      <w:right w:w="0" w:type="dxa"/>
                    </w:tblCellMar>
                    <w:tblLook w:val="04A0"/>
                  </w:tblPr>
                  <w:tblGrid>
                    <w:gridCol w:w="315"/>
                    <w:gridCol w:w="8486"/>
                  </w:tblGrid>
                  <w:tr w:rsidR="001B1E40" w:rsidRPr="00F906B1" w:rsidTr="00035EDE">
                    <w:trPr>
                      <w:trHeight w:val="225"/>
                      <w:tblCellSpacing w:w="0" w:type="dxa"/>
                    </w:trPr>
                    <w:tc>
                      <w:tcPr>
                        <w:tcW w:w="0" w:type="auto"/>
                        <w:gridSpan w:val="2"/>
                        <w:vAlign w:val="center"/>
                        <w:hideMark/>
                      </w:tcPr>
                      <w:p w:rsidR="001B1E40" w:rsidRPr="00F906B1" w:rsidRDefault="001B1E40" w:rsidP="00F906B1">
                        <w:pPr>
                          <w:widowControl/>
                          <w:wordWrap/>
                          <w:autoSpaceDE/>
                          <w:autoSpaceDN/>
                          <w:spacing w:line="240" w:lineRule="atLeast"/>
                          <w:rPr>
                            <w:rFonts w:ascii="Times New Roman" w:eastAsia="Times New Roman"/>
                            <w:color w:val="000000"/>
                            <w:kern w:val="0"/>
                            <w:szCs w:val="20"/>
                            <w:lang w:val="mn-MN"/>
                          </w:rPr>
                        </w:pPr>
                      </w:p>
                    </w:tc>
                  </w:tr>
                  <w:tr w:rsidR="001B1E40" w:rsidRPr="00F906B1" w:rsidTr="00035EDE">
                    <w:trPr>
                      <w:tblCellSpacing w:w="0" w:type="dxa"/>
                    </w:trPr>
                    <w:tc>
                      <w:tcPr>
                        <w:tcW w:w="315" w:type="dxa"/>
                        <w:hideMark/>
                      </w:tcPr>
                      <w:p w:rsidR="001B1E40" w:rsidRPr="00F906B1" w:rsidRDefault="001B1E40" w:rsidP="00F906B1">
                        <w:pPr>
                          <w:widowControl/>
                          <w:wordWrap/>
                          <w:autoSpaceDE/>
                          <w:autoSpaceDN/>
                          <w:spacing w:line="240" w:lineRule="atLeast"/>
                          <w:rPr>
                            <w:rFonts w:ascii="Times New Roman" w:eastAsia="Times New Roman"/>
                            <w:color w:val="000000"/>
                            <w:kern w:val="0"/>
                            <w:szCs w:val="20"/>
                            <w:lang w:val="mn-MN"/>
                          </w:rPr>
                        </w:pPr>
                        <w:r w:rsidRPr="00F906B1">
                          <w:rPr>
                            <w:rFonts w:ascii="Times New Roman" w:eastAsia="Times New Roman"/>
                            <w:color w:val="000000"/>
                            <w:kern w:val="0"/>
                            <w:szCs w:val="20"/>
                            <w:lang w:val="mn-MN"/>
                          </w:rPr>
                          <w:t>(1)</w:t>
                        </w:r>
                      </w:p>
                    </w:tc>
                    <w:tc>
                      <w:tcPr>
                        <w:tcW w:w="0" w:type="auto"/>
                        <w:vAlign w:val="center"/>
                        <w:hideMark/>
                      </w:tcPr>
                      <w:p w:rsidR="001B1E40" w:rsidRPr="00F906B1" w:rsidRDefault="001B1E40" w:rsidP="00F906B1">
                        <w:pPr>
                          <w:widowControl/>
                          <w:wordWrap/>
                          <w:autoSpaceDE/>
                          <w:autoSpaceDN/>
                          <w:spacing w:line="240" w:lineRule="atLeast"/>
                          <w:rPr>
                            <w:rFonts w:ascii="Times New Roman" w:eastAsia="Times New Roman"/>
                            <w:color w:val="000000"/>
                            <w:kern w:val="0"/>
                            <w:szCs w:val="20"/>
                            <w:lang w:val="mn-MN"/>
                          </w:rPr>
                        </w:pPr>
                        <w:r w:rsidRPr="00F906B1">
                          <w:rPr>
                            <w:rFonts w:ascii="Times New Roman" w:eastAsia="Times New Roman"/>
                            <w:b/>
                            <w:bCs/>
                            <w:color w:val="000000"/>
                            <w:kern w:val="0"/>
                            <w:szCs w:val="20"/>
                            <w:lang w:val="mn-MN"/>
                          </w:rPr>
                          <w:t>Эдийн засаг, худалдааны салбар хороо</w:t>
                        </w:r>
                        <w:r w:rsidRPr="00F906B1">
                          <w:rPr>
                            <w:rFonts w:ascii="Times New Roman" w:eastAsia="Times New Roman"/>
                            <w:color w:val="000000"/>
                            <w:kern w:val="0"/>
                            <w:szCs w:val="20"/>
                            <w:lang w:val="mn-MN"/>
                          </w:rPr>
                          <w:br/>
                          <w:t>1998, 1999 онд хуралдсан Зүүн Хойд Азийн бизнесийг дэмжих хоёр хурлын дараа 2002 оны 4-р сард Кёнсанбүг мужид 3-р хурал болж Холбооны гишүүдийн дунд худалдааны мэдээллийн сан байгуулах зэргээр цахим худалдааны сүлжээ бий болгох асуудлыг хэлэлцэв.</w:t>
                        </w:r>
                      </w:p>
                    </w:tc>
                  </w:tr>
                  <w:tr w:rsidR="001B1E40" w:rsidRPr="00F906B1" w:rsidTr="00035EDE">
                    <w:trPr>
                      <w:trHeight w:val="225"/>
                      <w:tblCellSpacing w:w="0" w:type="dxa"/>
                    </w:trPr>
                    <w:tc>
                      <w:tcPr>
                        <w:tcW w:w="0" w:type="auto"/>
                        <w:gridSpan w:val="2"/>
                        <w:vAlign w:val="center"/>
                        <w:hideMark/>
                      </w:tcPr>
                      <w:p w:rsidR="001B1E40" w:rsidRPr="00F906B1" w:rsidRDefault="001B1E40" w:rsidP="00F906B1">
                        <w:pPr>
                          <w:widowControl/>
                          <w:wordWrap/>
                          <w:autoSpaceDE/>
                          <w:autoSpaceDN/>
                          <w:spacing w:line="240" w:lineRule="atLeast"/>
                          <w:rPr>
                            <w:rFonts w:ascii="Times New Roman" w:eastAsia="Times New Roman"/>
                            <w:color w:val="000000"/>
                            <w:kern w:val="0"/>
                            <w:szCs w:val="20"/>
                            <w:lang w:val="mn-MN"/>
                          </w:rPr>
                        </w:pPr>
                      </w:p>
                    </w:tc>
                  </w:tr>
                  <w:tr w:rsidR="001B1E40" w:rsidRPr="00F906B1" w:rsidTr="00035EDE">
                    <w:trPr>
                      <w:tblCellSpacing w:w="0" w:type="dxa"/>
                    </w:trPr>
                    <w:tc>
                      <w:tcPr>
                        <w:tcW w:w="315" w:type="dxa"/>
                        <w:hideMark/>
                      </w:tcPr>
                      <w:p w:rsidR="001B1E40" w:rsidRPr="00F906B1" w:rsidRDefault="001B1E40" w:rsidP="00F906B1">
                        <w:pPr>
                          <w:widowControl/>
                          <w:wordWrap/>
                          <w:autoSpaceDE/>
                          <w:autoSpaceDN/>
                          <w:spacing w:line="240" w:lineRule="atLeast"/>
                          <w:rPr>
                            <w:rFonts w:ascii="Times New Roman" w:eastAsia="Times New Roman"/>
                            <w:color w:val="000000"/>
                            <w:kern w:val="0"/>
                            <w:szCs w:val="20"/>
                            <w:lang w:val="mn-MN"/>
                          </w:rPr>
                        </w:pPr>
                        <w:r w:rsidRPr="00F906B1">
                          <w:rPr>
                            <w:rFonts w:ascii="Times New Roman" w:eastAsia="Times New Roman"/>
                            <w:color w:val="000000"/>
                            <w:kern w:val="0"/>
                            <w:szCs w:val="20"/>
                            <w:lang w:val="mn-MN"/>
                          </w:rPr>
                          <w:t>(2)</w:t>
                        </w:r>
                      </w:p>
                    </w:tc>
                    <w:tc>
                      <w:tcPr>
                        <w:tcW w:w="0" w:type="auto"/>
                        <w:vAlign w:val="center"/>
                        <w:hideMark/>
                      </w:tcPr>
                      <w:p w:rsidR="001B1E40" w:rsidRPr="00F906B1" w:rsidRDefault="001B1E40" w:rsidP="00F906B1">
                        <w:pPr>
                          <w:widowControl/>
                          <w:wordWrap/>
                          <w:autoSpaceDE/>
                          <w:autoSpaceDN/>
                          <w:spacing w:line="240" w:lineRule="atLeast"/>
                          <w:rPr>
                            <w:rFonts w:ascii="Times New Roman" w:eastAsia="Times New Roman"/>
                            <w:color w:val="000000"/>
                            <w:kern w:val="0"/>
                            <w:szCs w:val="20"/>
                            <w:lang w:val="mn-MN"/>
                          </w:rPr>
                        </w:pPr>
                        <w:r w:rsidRPr="00F906B1">
                          <w:rPr>
                            <w:rFonts w:ascii="Times New Roman" w:eastAsia="Times New Roman"/>
                            <w:b/>
                            <w:bCs/>
                            <w:color w:val="000000"/>
                            <w:kern w:val="0"/>
                            <w:szCs w:val="20"/>
                            <w:lang w:val="mn-MN"/>
                          </w:rPr>
                          <w:t>Соёлын солилцооны салбар хороо</w:t>
                        </w:r>
                        <w:r w:rsidRPr="00F906B1">
                          <w:rPr>
                            <w:rFonts w:ascii="Times New Roman" w:eastAsia="Times New Roman"/>
                            <w:color w:val="000000"/>
                            <w:kern w:val="0"/>
                            <w:szCs w:val="20"/>
                            <w:lang w:val="mn-MN"/>
                          </w:rPr>
                          <w:br/>
                          <w:t>Соёлын солилцооны салбар хорооны анхдугаар хуралыг 2001 оны 11-р сард хийж гишүүн орон нутгийн эрх барих байгууллагуудаас тодорхой санал авахын сацуу соёлын солилцооны чиглэлийн хамтарсан ажлын гүйцэтгэлийг дахин хянасан.</w:t>
                        </w:r>
                      </w:p>
                    </w:tc>
                  </w:tr>
                  <w:tr w:rsidR="001B1E40" w:rsidRPr="00F906B1" w:rsidTr="00035EDE">
                    <w:trPr>
                      <w:trHeight w:val="225"/>
                      <w:tblCellSpacing w:w="0" w:type="dxa"/>
                    </w:trPr>
                    <w:tc>
                      <w:tcPr>
                        <w:tcW w:w="0" w:type="auto"/>
                        <w:gridSpan w:val="2"/>
                        <w:vAlign w:val="center"/>
                        <w:hideMark/>
                      </w:tcPr>
                      <w:p w:rsidR="001B1E40" w:rsidRPr="00F906B1" w:rsidRDefault="001B1E40" w:rsidP="00F906B1">
                        <w:pPr>
                          <w:widowControl/>
                          <w:wordWrap/>
                          <w:autoSpaceDE/>
                          <w:autoSpaceDN/>
                          <w:spacing w:line="240" w:lineRule="atLeast"/>
                          <w:rPr>
                            <w:rFonts w:ascii="Times New Roman" w:eastAsia="Times New Roman"/>
                            <w:color w:val="000000"/>
                            <w:kern w:val="0"/>
                            <w:szCs w:val="20"/>
                            <w:lang w:val="mn-MN"/>
                          </w:rPr>
                        </w:pPr>
                      </w:p>
                    </w:tc>
                  </w:tr>
                  <w:tr w:rsidR="001B1E40" w:rsidRPr="00F906B1" w:rsidTr="00035EDE">
                    <w:trPr>
                      <w:tblCellSpacing w:w="0" w:type="dxa"/>
                    </w:trPr>
                    <w:tc>
                      <w:tcPr>
                        <w:tcW w:w="315" w:type="dxa"/>
                        <w:hideMark/>
                      </w:tcPr>
                      <w:p w:rsidR="001B1E40" w:rsidRPr="00F906B1" w:rsidRDefault="001B1E40" w:rsidP="00F906B1">
                        <w:pPr>
                          <w:widowControl/>
                          <w:wordWrap/>
                          <w:autoSpaceDE/>
                          <w:autoSpaceDN/>
                          <w:spacing w:line="240" w:lineRule="atLeast"/>
                          <w:rPr>
                            <w:rFonts w:ascii="Times New Roman" w:eastAsia="Times New Roman"/>
                            <w:color w:val="000000"/>
                            <w:kern w:val="0"/>
                            <w:szCs w:val="20"/>
                            <w:lang w:val="mn-MN"/>
                          </w:rPr>
                        </w:pPr>
                        <w:r w:rsidRPr="00F906B1">
                          <w:rPr>
                            <w:rFonts w:ascii="Times New Roman" w:eastAsia="Times New Roman"/>
                            <w:color w:val="000000"/>
                            <w:kern w:val="0"/>
                            <w:szCs w:val="20"/>
                            <w:lang w:val="mn-MN"/>
                          </w:rPr>
                          <w:t>(3)</w:t>
                        </w:r>
                      </w:p>
                    </w:tc>
                    <w:tc>
                      <w:tcPr>
                        <w:tcW w:w="0" w:type="auto"/>
                        <w:vAlign w:val="center"/>
                        <w:hideMark/>
                      </w:tcPr>
                      <w:p w:rsidR="001B1E40" w:rsidRPr="00F906B1" w:rsidRDefault="001B1E40" w:rsidP="00F906B1">
                        <w:pPr>
                          <w:widowControl/>
                          <w:wordWrap/>
                          <w:autoSpaceDE/>
                          <w:autoSpaceDN/>
                          <w:spacing w:line="240" w:lineRule="atLeast"/>
                          <w:rPr>
                            <w:rFonts w:ascii="Times New Roman" w:eastAsia="Times New Roman"/>
                            <w:color w:val="000000"/>
                            <w:kern w:val="0"/>
                            <w:szCs w:val="20"/>
                            <w:lang w:val="mn-MN"/>
                          </w:rPr>
                        </w:pPr>
                        <w:r w:rsidRPr="00F906B1">
                          <w:rPr>
                            <w:rFonts w:ascii="Times New Roman" w:eastAsia="Times New Roman"/>
                            <w:b/>
                            <w:bCs/>
                            <w:color w:val="000000"/>
                            <w:kern w:val="0"/>
                            <w:szCs w:val="20"/>
                            <w:lang w:val="mn-MN"/>
                          </w:rPr>
                          <w:t>Байгаль орчны салбар хороо </w:t>
                        </w:r>
                        <w:r w:rsidRPr="00F906B1">
                          <w:rPr>
                            <w:rFonts w:ascii="Times New Roman" w:eastAsia="Times New Roman"/>
                            <w:color w:val="000000"/>
                            <w:kern w:val="0"/>
                            <w:szCs w:val="20"/>
                            <w:lang w:val="mn-MN"/>
                          </w:rPr>
                          <w:br/>
                          <w:t>2000 онд хуралдсан байгаль орчны салбар хорооны 2-р хурлаар төслийн гүйцэтгэлийн талаар хэлэлцсэнээс гадна 2001 онд хэрэгжүүлэх төслийн талаар санал гаргаж хэлэлцсэн. 2001 оны 7-р сарын 12-нд хуралдсан байгаль орчны салбар хорооны 3-р хуралаар 2000 оны төслийн гүйцэтгэлийн үр дүнг хянасан.</w:t>
                        </w:r>
                      </w:p>
                    </w:tc>
                  </w:tr>
                  <w:tr w:rsidR="001B1E40" w:rsidRPr="00F906B1" w:rsidTr="00035EDE">
                    <w:trPr>
                      <w:trHeight w:val="225"/>
                      <w:tblCellSpacing w:w="0" w:type="dxa"/>
                    </w:trPr>
                    <w:tc>
                      <w:tcPr>
                        <w:tcW w:w="0" w:type="auto"/>
                        <w:gridSpan w:val="2"/>
                        <w:vAlign w:val="center"/>
                        <w:hideMark/>
                      </w:tcPr>
                      <w:p w:rsidR="001B1E40" w:rsidRPr="00F906B1" w:rsidRDefault="001B1E40" w:rsidP="00F906B1">
                        <w:pPr>
                          <w:widowControl/>
                          <w:wordWrap/>
                          <w:autoSpaceDE/>
                          <w:autoSpaceDN/>
                          <w:spacing w:line="240" w:lineRule="atLeast"/>
                          <w:rPr>
                            <w:rFonts w:ascii="Times New Roman" w:eastAsia="Times New Roman"/>
                            <w:color w:val="000000"/>
                            <w:kern w:val="0"/>
                            <w:szCs w:val="20"/>
                            <w:lang w:val="mn-MN"/>
                          </w:rPr>
                        </w:pPr>
                      </w:p>
                    </w:tc>
                  </w:tr>
                  <w:tr w:rsidR="001B1E40" w:rsidRPr="00F906B1" w:rsidTr="00035EDE">
                    <w:trPr>
                      <w:tblCellSpacing w:w="0" w:type="dxa"/>
                    </w:trPr>
                    <w:tc>
                      <w:tcPr>
                        <w:tcW w:w="315" w:type="dxa"/>
                        <w:hideMark/>
                      </w:tcPr>
                      <w:p w:rsidR="001B1E40" w:rsidRPr="00F906B1" w:rsidRDefault="001B1E40" w:rsidP="00F906B1">
                        <w:pPr>
                          <w:widowControl/>
                          <w:wordWrap/>
                          <w:autoSpaceDE/>
                          <w:autoSpaceDN/>
                          <w:spacing w:line="240" w:lineRule="atLeast"/>
                          <w:rPr>
                            <w:rFonts w:ascii="Times New Roman" w:eastAsia="Times New Roman"/>
                            <w:color w:val="000000"/>
                            <w:kern w:val="0"/>
                            <w:szCs w:val="20"/>
                            <w:lang w:val="mn-MN"/>
                          </w:rPr>
                        </w:pPr>
                        <w:r w:rsidRPr="00F906B1">
                          <w:rPr>
                            <w:rFonts w:ascii="Times New Roman" w:eastAsia="Times New Roman"/>
                            <w:color w:val="000000"/>
                            <w:kern w:val="0"/>
                            <w:szCs w:val="20"/>
                            <w:lang w:val="mn-MN"/>
                          </w:rPr>
                          <w:t>(4)</w:t>
                        </w:r>
                      </w:p>
                    </w:tc>
                    <w:tc>
                      <w:tcPr>
                        <w:tcW w:w="0" w:type="auto"/>
                        <w:vAlign w:val="center"/>
                        <w:hideMark/>
                      </w:tcPr>
                      <w:p w:rsidR="001B1E40" w:rsidRPr="00F906B1" w:rsidRDefault="001B1E40" w:rsidP="00F906B1">
                        <w:pPr>
                          <w:widowControl/>
                          <w:wordWrap/>
                          <w:autoSpaceDE/>
                          <w:autoSpaceDN/>
                          <w:spacing w:line="240" w:lineRule="atLeast"/>
                          <w:rPr>
                            <w:rFonts w:ascii="Times New Roman" w:eastAsia="Times New Roman"/>
                            <w:color w:val="000000"/>
                            <w:kern w:val="0"/>
                            <w:szCs w:val="20"/>
                            <w:lang w:val="mn-MN"/>
                          </w:rPr>
                        </w:pPr>
                        <w:r w:rsidRPr="00F906B1">
                          <w:rPr>
                            <w:rFonts w:ascii="Times New Roman" w:eastAsia="Times New Roman"/>
                            <w:b/>
                            <w:bCs/>
                            <w:color w:val="000000"/>
                            <w:kern w:val="0"/>
                            <w:szCs w:val="20"/>
                            <w:lang w:val="mn-MN"/>
                          </w:rPr>
                          <w:t>Гамшгаас урьдчилан сэргийлэх салбар хороо </w:t>
                        </w:r>
                        <w:r w:rsidRPr="00F906B1">
                          <w:rPr>
                            <w:rFonts w:ascii="Times New Roman" w:eastAsia="Times New Roman"/>
                            <w:color w:val="000000"/>
                            <w:kern w:val="0"/>
                            <w:szCs w:val="20"/>
                            <w:lang w:val="mn-MN"/>
                          </w:rPr>
                          <w:br/>
                          <w:t>Хёго муж гамшгаас сэргийлэх олон улсын бүрэн хяналтын төслийн талаар бүх гишүүн орон нутгийн эрх барих байгууллагад зориулан тайлан бэлдсэн бөгөөд гишүүн орон нутгийн эрх барих байгууллагуудын гамшгаас урьдчилан сэргийлэх тогтолцоо, бодлогын талаар судалгаа явуулсан. Мөн 2002 оны хавар Хёго мужийн зүүн Кобэгийн шинэ төв хотод нээгдэх Ханшин, Авуажигийн их газар хөдлөлтийн дурсгалын цогцолборын талаар тайлан байсан бөгөөд Азийн гамшгаас сэргийлэх төвийн өнөөгийн үйл ажиллагааны талаар мэдээлэв.</w:t>
                        </w:r>
                      </w:p>
                    </w:tc>
                  </w:tr>
                  <w:tr w:rsidR="001B1E40" w:rsidRPr="00F906B1" w:rsidTr="00035EDE">
                    <w:trPr>
                      <w:trHeight w:val="225"/>
                      <w:tblCellSpacing w:w="0" w:type="dxa"/>
                    </w:trPr>
                    <w:tc>
                      <w:tcPr>
                        <w:tcW w:w="0" w:type="auto"/>
                        <w:gridSpan w:val="2"/>
                        <w:vAlign w:val="center"/>
                        <w:hideMark/>
                      </w:tcPr>
                      <w:p w:rsidR="001B1E40" w:rsidRPr="00F906B1" w:rsidRDefault="001B1E40" w:rsidP="00F906B1">
                        <w:pPr>
                          <w:widowControl/>
                          <w:wordWrap/>
                          <w:autoSpaceDE/>
                          <w:autoSpaceDN/>
                          <w:spacing w:line="240" w:lineRule="atLeast"/>
                          <w:rPr>
                            <w:rFonts w:ascii="Times New Roman" w:eastAsia="Times New Roman"/>
                            <w:color w:val="000000"/>
                            <w:kern w:val="0"/>
                            <w:szCs w:val="20"/>
                            <w:lang w:val="mn-MN"/>
                          </w:rPr>
                        </w:pPr>
                      </w:p>
                    </w:tc>
                  </w:tr>
                  <w:tr w:rsidR="001B1E40" w:rsidRPr="00F906B1" w:rsidTr="00035EDE">
                    <w:trPr>
                      <w:tblCellSpacing w:w="0" w:type="dxa"/>
                    </w:trPr>
                    <w:tc>
                      <w:tcPr>
                        <w:tcW w:w="315" w:type="dxa"/>
                        <w:hideMark/>
                      </w:tcPr>
                      <w:p w:rsidR="001B1E40" w:rsidRPr="00F906B1" w:rsidRDefault="001B1E40" w:rsidP="00F906B1">
                        <w:pPr>
                          <w:widowControl/>
                          <w:wordWrap/>
                          <w:autoSpaceDE/>
                          <w:autoSpaceDN/>
                          <w:spacing w:line="240" w:lineRule="atLeast"/>
                          <w:rPr>
                            <w:rFonts w:ascii="Times New Roman" w:eastAsia="Times New Roman"/>
                            <w:color w:val="000000"/>
                            <w:kern w:val="0"/>
                            <w:szCs w:val="20"/>
                            <w:lang w:val="mn-MN"/>
                          </w:rPr>
                        </w:pPr>
                        <w:r w:rsidRPr="00F906B1">
                          <w:rPr>
                            <w:rFonts w:ascii="Times New Roman" w:eastAsia="Times New Roman"/>
                            <w:color w:val="000000"/>
                            <w:kern w:val="0"/>
                            <w:szCs w:val="20"/>
                            <w:lang w:val="mn-MN"/>
                          </w:rPr>
                          <w:t>(5)</w:t>
                        </w:r>
                      </w:p>
                    </w:tc>
                    <w:tc>
                      <w:tcPr>
                        <w:tcW w:w="0" w:type="auto"/>
                        <w:vAlign w:val="center"/>
                        <w:hideMark/>
                      </w:tcPr>
                      <w:p w:rsidR="001B1E40" w:rsidRPr="00F906B1" w:rsidRDefault="001B1E40" w:rsidP="00F906B1">
                        <w:pPr>
                          <w:widowControl/>
                          <w:wordWrap/>
                          <w:autoSpaceDE/>
                          <w:autoSpaceDN/>
                          <w:spacing w:line="240" w:lineRule="atLeast"/>
                          <w:rPr>
                            <w:rFonts w:ascii="Times New Roman" w:eastAsia="Times New Roman"/>
                            <w:color w:val="000000"/>
                            <w:kern w:val="0"/>
                            <w:szCs w:val="20"/>
                            <w:lang w:val="mn-MN"/>
                          </w:rPr>
                        </w:pPr>
                        <w:r w:rsidRPr="00F906B1">
                          <w:rPr>
                            <w:rFonts w:ascii="Times New Roman" w:eastAsia="Times New Roman"/>
                            <w:b/>
                            <w:bCs/>
                            <w:color w:val="000000"/>
                            <w:kern w:val="0"/>
                            <w:szCs w:val="20"/>
                            <w:lang w:val="mn-MN"/>
                          </w:rPr>
                          <w:t>Ерөнхий харилцааны салбар хороо</w:t>
                        </w:r>
                        <w:r w:rsidRPr="00F906B1">
                          <w:rPr>
                            <w:rFonts w:ascii="Times New Roman" w:eastAsia="Times New Roman"/>
                            <w:color w:val="000000"/>
                            <w:kern w:val="0"/>
                            <w:szCs w:val="20"/>
                            <w:lang w:val="mn-MN"/>
                          </w:rPr>
                          <w:br/>
                          <w:t xml:space="preserve">2000 онд хуралдсан Ерөнхий харилцааны салбар хорооны 2-р хурал, түүний дараа 2001 оны 7-р сарын 12-нд хуралдсан Ерөнхий харилцааны салбар хорооны 3-р хурал дээр энэ жил 10-р сарын 27-29-нд Тояама мужид хуралдах Зүүн Хойд Азийн Эмэгтэйчүүдийн хурлыг идэвхтэй дэмжиж, оролцох, судалгааны байгууллагуудтай уялдаа холбоотой ажиллах талаар тохиролцож, Зүүн Хойд Азийн Бүсийн харилцааг авч явах чадварлаг боловсон хүчнийг бэлтгэх хөтөлбөр хэрэгжүүлэхээр тохиролцсоны зэрэгцээ энэ 10 сарын 27-29-ны өдрүүдэд Тояама мужид зохиогдох ЗХАзийн эмэгтэйчүүдийн хуралд дэмжлэг үзүүлэх болон идэвхтэй оролцох талаар тохиролцсон байна. </w:t>
                        </w:r>
                      </w:p>
                    </w:tc>
                  </w:tr>
                </w:tbl>
                <w:p w:rsidR="001B1E40" w:rsidRPr="00F906B1" w:rsidRDefault="001B1E40" w:rsidP="00F906B1">
                  <w:pPr>
                    <w:widowControl/>
                    <w:wordWrap/>
                    <w:autoSpaceDE/>
                    <w:autoSpaceDN/>
                    <w:spacing w:line="240" w:lineRule="atLeast"/>
                    <w:rPr>
                      <w:rFonts w:ascii="Times New Roman" w:eastAsia="Times New Roman"/>
                      <w:color w:val="000000"/>
                      <w:kern w:val="0"/>
                      <w:szCs w:val="20"/>
                      <w:lang w:val="mn-MN"/>
                    </w:rPr>
                  </w:pPr>
                </w:p>
              </w:tc>
            </w:tr>
            <w:tr w:rsidR="001B1E40" w:rsidRPr="00F906B1" w:rsidTr="00035EDE">
              <w:trPr>
                <w:trHeight w:val="225"/>
                <w:tblCellSpacing w:w="0" w:type="dxa"/>
              </w:trPr>
              <w:tc>
                <w:tcPr>
                  <w:tcW w:w="0" w:type="auto"/>
                  <w:gridSpan w:val="2"/>
                  <w:vAlign w:val="center"/>
                  <w:hideMark/>
                </w:tcPr>
                <w:p w:rsidR="001B1E40" w:rsidRPr="00F906B1" w:rsidRDefault="001B1E40" w:rsidP="00F906B1">
                  <w:pPr>
                    <w:widowControl/>
                    <w:wordWrap/>
                    <w:autoSpaceDE/>
                    <w:autoSpaceDN/>
                    <w:spacing w:line="240" w:lineRule="atLeast"/>
                    <w:rPr>
                      <w:rFonts w:ascii="Times New Roman" w:eastAsia="Times New Roman"/>
                      <w:color w:val="000000"/>
                      <w:kern w:val="0"/>
                      <w:szCs w:val="20"/>
                      <w:lang w:val="mn-MN"/>
                    </w:rPr>
                  </w:pPr>
                </w:p>
              </w:tc>
            </w:tr>
            <w:tr w:rsidR="001B1E40" w:rsidRPr="00F906B1" w:rsidTr="00035EDE">
              <w:trPr>
                <w:tblCellSpacing w:w="0" w:type="dxa"/>
              </w:trPr>
              <w:tc>
                <w:tcPr>
                  <w:tcW w:w="225" w:type="dxa"/>
                  <w:hideMark/>
                </w:tcPr>
                <w:p w:rsidR="001B1E40" w:rsidRPr="00F906B1" w:rsidRDefault="001B1E40" w:rsidP="00F906B1">
                  <w:pPr>
                    <w:widowControl/>
                    <w:wordWrap/>
                    <w:autoSpaceDE/>
                    <w:autoSpaceDN/>
                    <w:spacing w:line="240" w:lineRule="atLeast"/>
                    <w:rPr>
                      <w:rFonts w:ascii="Times New Roman" w:eastAsia="Times New Roman"/>
                      <w:color w:val="000000"/>
                      <w:kern w:val="0"/>
                      <w:szCs w:val="20"/>
                      <w:lang w:val="mn-MN"/>
                    </w:rPr>
                  </w:pPr>
                  <w:r w:rsidRPr="00F906B1">
                    <w:rPr>
                      <w:rFonts w:ascii="Times New Roman" w:eastAsia="Times New Roman"/>
                      <w:color w:val="000000"/>
                      <w:kern w:val="0"/>
                      <w:szCs w:val="20"/>
                      <w:lang w:val="mn-MN"/>
                    </w:rPr>
                    <w:t>2.</w:t>
                  </w:r>
                </w:p>
              </w:tc>
              <w:tc>
                <w:tcPr>
                  <w:tcW w:w="0" w:type="auto"/>
                  <w:vAlign w:val="center"/>
                  <w:hideMark/>
                </w:tcPr>
                <w:p w:rsidR="001B1E40" w:rsidRPr="00F906B1" w:rsidRDefault="001B1E40" w:rsidP="00F906B1">
                  <w:pPr>
                    <w:widowControl/>
                    <w:wordWrap/>
                    <w:autoSpaceDE/>
                    <w:autoSpaceDN/>
                    <w:spacing w:line="240" w:lineRule="atLeast"/>
                    <w:rPr>
                      <w:rFonts w:ascii="Times New Roman" w:eastAsia="Times New Roman"/>
                      <w:color w:val="000000"/>
                      <w:kern w:val="0"/>
                      <w:szCs w:val="20"/>
                      <w:lang w:val="mn-MN"/>
                    </w:rPr>
                  </w:pPr>
                  <w:r w:rsidRPr="00F906B1">
                    <w:rPr>
                      <w:rFonts w:ascii="Times New Roman" w:eastAsia="Times New Roman"/>
                      <w:b/>
                      <w:bCs/>
                      <w:color w:val="000000"/>
                      <w:kern w:val="0"/>
                      <w:szCs w:val="20"/>
                      <w:lang w:val="mn-MN"/>
                    </w:rPr>
                    <w:t>Хурлыг зохион байгуулах гарах зардлыг хуваан хариуцах</w:t>
                  </w:r>
                  <w:r w:rsidRPr="00F906B1">
                    <w:rPr>
                      <w:rFonts w:ascii="Times New Roman" w:eastAsia="Times New Roman"/>
                      <w:color w:val="000000"/>
                      <w:kern w:val="0"/>
                      <w:szCs w:val="20"/>
                      <w:lang w:val="mn-MN"/>
                    </w:rPr>
                    <w:t> </w:t>
                  </w:r>
                  <w:r w:rsidRPr="00F906B1">
                    <w:rPr>
                      <w:rFonts w:ascii="Times New Roman" w:eastAsia="Times New Roman"/>
                      <w:color w:val="000000"/>
                      <w:kern w:val="0"/>
                      <w:szCs w:val="20"/>
                      <w:lang w:val="mn-MN"/>
                    </w:rPr>
                    <w:br/>
                    <w:t>Хуралд оролцогч орон нутгийн эрх барих байгууллагууд Бүгд хурал болон Байнгын Хорооны хуралыг зохион байгуулах зардлыг хуваан хариуцах тогтолцоог хэрэгжүүлэхээр тохиролцлоо. Ингэснээр хурал зохион байгуулагч гишүүдэд учрах дарамтыг багасгаж, Холбооны ирээдүйн санхүүгийн үндэс суурийг тавихад хувь нэмрээ оруулж, Холбооны үйл ажиллагааг хурдасгана.</w:t>
                  </w:r>
                </w:p>
              </w:tc>
            </w:tr>
            <w:tr w:rsidR="001B1E40" w:rsidRPr="00F906B1" w:rsidTr="00035EDE">
              <w:trPr>
                <w:trHeight w:val="225"/>
                <w:tblCellSpacing w:w="0" w:type="dxa"/>
              </w:trPr>
              <w:tc>
                <w:tcPr>
                  <w:tcW w:w="0" w:type="auto"/>
                  <w:gridSpan w:val="2"/>
                  <w:vAlign w:val="center"/>
                  <w:hideMark/>
                </w:tcPr>
                <w:p w:rsidR="001B1E40" w:rsidRPr="00F906B1" w:rsidRDefault="001B1E40" w:rsidP="00F906B1">
                  <w:pPr>
                    <w:widowControl/>
                    <w:wordWrap/>
                    <w:autoSpaceDE/>
                    <w:autoSpaceDN/>
                    <w:spacing w:line="240" w:lineRule="atLeast"/>
                    <w:rPr>
                      <w:rFonts w:ascii="Times New Roman" w:eastAsia="Times New Roman"/>
                      <w:color w:val="000000"/>
                      <w:kern w:val="0"/>
                      <w:szCs w:val="20"/>
                      <w:lang w:val="mn-MN"/>
                    </w:rPr>
                  </w:pPr>
                </w:p>
              </w:tc>
            </w:tr>
            <w:tr w:rsidR="001B1E40" w:rsidRPr="00F906B1" w:rsidTr="00035EDE">
              <w:trPr>
                <w:tblCellSpacing w:w="0" w:type="dxa"/>
              </w:trPr>
              <w:tc>
                <w:tcPr>
                  <w:tcW w:w="225" w:type="dxa"/>
                  <w:hideMark/>
                </w:tcPr>
                <w:p w:rsidR="001B1E40" w:rsidRPr="00F906B1" w:rsidRDefault="001B1E40" w:rsidP="00F906B1">
                  <w:pPr>
                    <w:widowControl/>
                    <w:wordWrap/>
                    <w:autoSpaceDE/>
                    <w:autoSpaceDN/>
                    <w:spacing w:line="240" w:lineRule="atLeast"/>
                    <w:rPr>
                      <w:rFonts w:ascii="Times New Roman" w:eastAsia="Times New Roman"/>
                      <w:color w:val="000000"/>
                      <w:kern w:val="0"/>
                      <w:szCs w:val="20"/>
                      <w:lang w:val="mn-MN"/>
                    </w:rPr>
                  </w:pPr>
                  <w:r w:rsidRPr="00F906B1">
                    <w:rPr>
                      <w:rFonts w:ascii="Times New Roman" w:eastAsia="Times New Roman"/>
                      <w:color w:val="000000"/>
                      <w:kern w:val="0"/>
                      <w:szCs w:val="20"/>
                      <w:lang w:val="mn-MN"/>
                    </w:rPr>
                    <w:t>3.</w:t>
                  </w:r>
                </w:p>
              </w:tc>
              <w:tc>
                <w:tcPr>
                  <w:tcW w:w="0" w:type="auto"/>
                  <w:vAlign w:val="center"/>
                  <w:hideMark/>
                </w:tcPr>
                <w:p w:rsidR="001B1E40" w:rsidRPr="00F906B1" w:rsidRDefault="001B1E40" w:rsidP="00F906B1">
                  <w:pPr>
                    <w:widowControl/>
                    <w:wordWrap/>
                    <w:autoSpaceDE/>
                    <w:autoSpaceDN/>
                    <w:spacing w:line="240" w:lineRule="atLeast"/>
                    <w:rPr>
                      <w:rFonts w:ascii="Times New Roman" w:eastAsia="Times New Roman"/>
                      <w:color w:val="000000"/>
                      <w:kern w:val="0"/>
                      <w:szCs w:val="20"/>
                      <w:lang w:val="mn-MN"/>
                    </w:rPr>
                  </w:pPr>
                  <w:r w:rsidRPr="00F906B1">
                    <w:rPr>
                      <w:rFonts w:ascii="Times New Roman" w:eastAsia="Times New Roman"/>
                      <w:b/>
                      <w:bCs/>
                      <w:color w:val="000000"/>
                      <w:kern w:val="0"/>
                      <w:szCs w:val="20"/>
                      <w:lang w:val="mn-MN"/>
                    </w:rPr>
                    <w:t>Холбооны тусгай төсөл батлах тогтолцоо</w:t>
                  </w:r>
                  <w:r w:rsidRPr="00F906B1">
                    <w:rPr>
                      <w:rFonts w:ascii="Times New Roman" w:eastAsia="Times New Roman"/>
                      <w:color w:val="000000"/>
                      <w:kern w:val="0"/>
                      <w:szCs w:val="20"/>
                      <w:lang w:val="mn-MN"/>
                    </w:rPr>
                    <w:br/>
                    <w:t>Бүсийн дотоод болон гадаад солилцоог дэмжиж ажиллах Холбооны зорилтуудыг биелүүлэх, нийтлэг зорилтуудыг шийдвэрлэхэд хувь нэмэр оруулахын тулд орон нутгийн эрх барих байгууллагууд Холбооны гишүүдийн хэрэгжүүлэх тусгай төслүүдийг батлах Холбооны тогтолцоо бий болгохоор тохиролцож, энэ асуудлыг Бүгд хуралн дараачийн хурлаар хэлэлцэхээр болов.</w:t>
                  </w:r>
                </w:p>
              </w:tc>
            </w:tr>
            <w:tr w:rsidR="001B1E40" w:rsidRPr="00F906B1" w:rsidTr="00035EDE">
              <w:trPr>
                <w:trHeight w:val="225"/>
                <w:tblCellSpacing w:w="0" w:type="dxa"/>
              </w:trPr>
              <w:tc>
                <w:tcPr>
                  <w:tcW w:w="0" w:type="auto"/>
                  <w:gridSpan w:val="2"/>
                  <w:vAlign w:val="center"/>
                  <w:hideMark/>
                </w:tcPr>
                <w:p w:rsidR="001B1E40" w:rsidRPr="00F906B1" w:rsidRDefault="001B1E40" w:rsidP="00F906B1">
                  <w:pPr>
                    <w:widowControl/>
                    <w:wordWrap/>
                    <w:autoSpaceDE/>
                    <w:autoSpaceDN/>
                    <w:spacing w:line="240" w:lineRule="atLeast"/>
                    <w:rPr>
                      <w:rFonts w:ascii="Times New Roman" w:eastAsia="Times New Roman"/>
                      <w:color w:val="000000"/>
                      <w:kern w:val="0"/>
                      <w:szCs w:val="20"/>
                      <w:lang w:val="mn-MN"/>
                    </w:rPr>
                  </w:pPr>
                </w:p>
              </w:tc>
            </w:tr>
            <w:tr w:rsidR="001B1E40" w:rsidRPr="00F906B1" w:rsidTr="00035EDE">
              <w:trPr>
                <w:tblCellSpacing w:w="0" w:type="dxa"/>
              </w:trPr>
              <w:tc>
                <w:tcPr>
                  <w:tcW w:w="225" w:type="dxa"/>
                  <w:hideMark/>
                </w:tcPr>
                <w:p w:rsidR="001B1E40" w:rsidRPr="00F906B1" w:rsidRDefault="001B1E40" w:rsidP="00F906B1">
                  <w:pPr>
                    <w:widowControl/>
                    <w:wordWrap/>
                    <w:autoSpaceDE/>
                    <w:autoSpaceDN/>
                    <w:spacing w:line="240" w:lineRule="atLeast"/>
                    <w:rPr>
                      <w:rFonts w:ascii="Times New Roman" w:eastAsia="Times New Roman"/>
                      <w:color w:val="000000"/>
                      <w:kern w:val="0"/>
                      <w:szCs w:val="20"/>
                      <w:lang w:val="mn-MN"/>
                    </w:rPr>
                  </w:pPr>
                  <w:r w:rsidRPr="00F906B1">
                    <w:rPr>
                      <w:rFonts w:ascii="Times New Roman" w:eastAsia="Times New Roman"/>
                      <w:color w:val="000000"/>
                      <w:kern w:val="0"/>
                      <w:szCs w:val="20"/>
                      <w:lang w:val="mn-MN"/>
                    </w:rPr>
                    <w:t>4.</w:t>
                  </w:r>
                </w:p>
              </w:tc>
              <w:tc>
                <w:tcPr>
                  <w:tcW w:w="0" w:type="auto"/>
                  <w:vAlign w:val="center"/>
                  <w:hideMark/>
                </w:tcPr>
                <w:p w:rsidR="001B1E40" w:rsidRPr="00F906B1" w:rsidRDefault="001B1E40" w:rsidP="00F906B1">
                  <w:pPr>
                    <w:widowControl/>
                    <w:wordWrap/>
                    <w:autoSpaceDE/>
                    <w:autoSpaceDN/>
                    <w:spacing w:line="240" w:lineRule="atLeast"/>
                    <w:rPr>
                      <w:rFonts w:ascii="Times New Roman" w:eastAsia="Times New Roman"/>
                      <w:color w:val="000000"/>
                      <w:kern w:val="0"/>
                      <w:szCs w:val="20"/>
                      <w:lang w:val="mn-MN"/>
                    </w:rPr>
                  </w:pPr>
                  <w:r w:rsidRPr="00F906B1">
                    <w:rPr>
                      <w:rFonts w:ascii="Times New Roman" w:eastAsia="Times New Roman"/>
                      <w:b/>
                      <w:bCs/>
                      <w:color w:val="000000"/>
                      <w:kern w:val="0"/>
                      <w:szCs w:val="20"/>
                      <w:lang w:val="mn-MN"/>
                    </w:rPr>
                    <w:t>Тодорхой төслүүдийг Холбооноос ивээн тэтгэх нь</w:t>
                  </w:r>
                  <w:r w:rsidRPr="00F906B1">
                    <w:rPr>
                      <w:rFonts w:ascii="Times New Roman" w:eastAsia="Times New Roman"/>
                      <w:color w:val="000000"/>
                      <w:kern w:val="0"/>
                      <w:szCs w:val="20"/>
                      <w:lang w:val="mn-MN"/>
                    </w:rPr>
                    <w:br/>
                    <w:t>Орон нутгийн эрх барих байгууллагууд гишүүдийн хэрэгжүүлэх тодорхой төслүүдийг Холбооноос ивээн тэтгэх тогтолцоо бий болгохооро харилцан тохиролцож, "Холбооноос ивээн тэтгэх асуудлыг батлах тухай мэдээлэл” бэлтгэв.</w:t>
                  </w:r>
                </w:p>
              </w:tc>
            </w:tr>
            <w:tr w:rsidR="001B1E40" w:rsidRPr="00F906B1" w:rsidTr="00035EDE">
              <w:trPr>
                <w:trHeight w:val="225"/>
                <w:tblCellSpacing w:w="0" w:type="dxa"/>
              </w:trPr>
              <w:tc>
                <w:tcPr>
                  <w:tcW w:w="0" w:type="auto"/>
                  <w:gridSpan w:val="2"/>
                  <w:vAlign w:val="center"/>
                  <w:hideMark/>
                </w:tcPr>
                <w:p w:rsidR="001B1E40" w:rsidRPr="00F906B1" w:rsidRDefault="001B1E40" w:rsidP="00F906B1">
                  <w:pPr>
                    <w:widowControl/>
                    <w:wordWrap/>
                    <w:autoSpaceDE/>
                    <w:autoSpaceDN/>
                    <w:spacing w:line="240" w:lineRule="atLeast"/>
                    <w:rPr>
                      <w:rFonts w:ascii="Times New Roman" w:eastAsia="Times New Roman"/>
                      <w:color w:val="000000"/>
                      <w:kern w:val="0"/>
                      <w:szCs w:val="20"/>
                      <w:lang w:val="mn-MN"/>
                    </w:rPr>
                  </w:pPr>
                </w:p>
              </w:tc>
            </w:tr>
            <w:tr w:rsidR="001B1E40" w:rsidRPr="00F906B1" w:rsidTr="00035EDE">
              <w:trPr>
                <w:tblCellSpacing w:w="0" w:type="dxa"/>
              </w:trPr>
              <w:tc>
                <w:tcPr>
                  <w:tcW w:w="225" w:type="dxa"/>
                  <w:hideMark/>
                </w:tcPr>
                <w:p w:rsidR="001B1E40" w:rsidRPr="00F906B1" w:rsidRDefault="001B1E40" w:rsidP="00F906B1">
                  <w:pPr>
                    <w:widowControl/>
                    <w:wordWrap/>
                    <w:autoSpaceDE/>
                    <w:autoSpaceDN/>
                    <w:spacing w:line="240" w:lineRule="atLeast"/>
                    <w:rPr>
                      <w:rFonts w:ascii="Times New Roman" w:eastAsia="Times New Roman"/>
                      <w:color w:val="000000"/>
                      <w:kern w:val="0"/>
                      <w:szCs w:val="20"/>
                      <w:lang w:val="mn-MN"/>
                    </w:rPr>
                  </w:pPr>
                  <w:r w:rsidRPr="00F906B1">
                    <w:rPr>
                      <w:rFonts w:ascii="Times New Roman" w:eastAsia="Times New Roman"/>
                      <w:color w:val="000000"/>
                      <w:kern w:val="0"/>
                      <w:szCs w:val="20"/>
                      <w:lang w:val="mn-MN"/>
                    </w:rPr>
                    <w:t>5.</w:t>
                  </w:r>
                </w:p>
              </w:tc>
              <w:tc>
                <w:tcPr>
                  <w:tcW w:w="0" w:type="auto"/>
                  <w:vAlign w:val="center"/>
                  <w:hideMark/>
                </w:tcPr>
                <w:p w:rsidR="001B1E40" w:rsidRPr="00F906B1" w:rsidRDefault="001B1E40" w:rsidP="00F906B1">
                  <w:pPr>
                    <w:widowControl/>
                    <w:wordWrap/>
                    <w:autoSpaceDE/>
                    <w:autoSpaceDN/>
                    <w:spacing w:line="240" w:lineRule="atLeast"/>
                    <w:rPr>
                      <w:rFonts w:ascii="Times New Roman" w:eastAsia="Times New Roman"/>
                      <w:color w:val="000000"/>
                      <w:kern w:val="0"/>
                      <w:szCs w:val="20"/>
                      <w:lang w:val="mn-MN"/>
                    </w:rPr>
                  </w:pPr>
                  <w:r w:rsidRPr="00F906B1">
                    <w:rPr>
                      <w:rFonts w:ascii="Times New Roman" w:eastAsia="Times New Roman"/>
                      <w:b/>
                      <w:bCs/>
                      <w:color w:val="000000"/>
                      <w:kern w:val="0"/>
                      <w:szCs w:val="20"/>
                      <w:lang w:val="mn-MN"/>
                    </w:rPr>
                    <w:t>Байнгын Хэрэг эрхлэх газар байгуулах тухай</w:t>
                  </w:r>
                  <w:r w:rsidRPr="00F906B1">
                    <w:rPr>
                      <w:rFonts w:ascii="Times New Roman" w:eastAsia="Times New Roman"/>
                      <w:color w:val="000000"/>
                      <w:kern w:val="0"/>
                      <w:szCs w:val="20"/>
                      <w:lang w:val="mn-MN"/>
                    </w:rPr>
                    <w:br/>
                    <w:t>Холбооны үйл ажиллагааг үр дүнтэй явуулахын тулд олон улсын хэмжээний Байнгын Хэрэг эрхлэх газар байгуулах хэрэгцээ бий гэдгийг хүлээн зөвшөөрсөн. Японы Тояама муж, Өмнөд Солонгосын Гёнсанбүг мужаас гишүүнчлэлийн хураамжийн тогтолцоо нэвтэрч эхлэх хүртэл санхүүгийн асуудлыг бүрэн хариуцаж Байнгын Хэрэг эрхлэх газрыг байгуулах хэрэгтэй гэж санал гаргасан. </w:t>
                  </w:r>
                  <w:r w:rsidRPr="00F906B1">
                    <w:rPr>
                      <w:rFonts w:ascii="Times New Roman" w:eastAsia="Times New Roman"/>
                      <w:color w:val="000000"/>
                      <w:kern w:val="0"/>
                      <w:szCs w:val="20"/>
                      <w:lang w:val="mn-MN"/>
                    </w:rPr>
                    <w:br/>
                    <w:t>Мөн Холбооны Хэрэг эрхлэх газрын чиг үүрэг, хэлбэр зэрэг бусад асуудлыг Кёнсанбүг Тояама, Хабаровск, Хёго мужууд хэлэлцэн зохицуулалт хийж 2002 оны  9-р сард хуралдах Бүгд хурлаар Байнгын Хэрэг эрхлэх газар байгуулах тухай саналыг албан ёсоор дэвшүүлнэ.</w:t>
                  </w:r>
                </w:p>
              </w:tc>
            </w:tr>
            <w:tr w:rsidR="001B1E40" w:rsidRPr="00F906B1" w:rsidTr="00035EDE">
              <w:trPr>
                <w:trHeight w:val="225"/>
                <w:tblCellSpacing w:w="0" w:type="dxa"/>
              </w:trPr>
              <w:tc>
                <w:tcPr>
                  <w:tcW w:w="0" w:type="auto"/>
                  <w:gridSpan w:val="2"/>
                  <w:vAlign w:val="center"/>
                  <w:hideMark/>
                </w:tcPr>
                <w:p w:rsidR="001B1E40" w:rsidRPr="00F906B1" w:rsidRDefault="001B1E40" w:rsidP="00F906B1">
                  <w:pPr>
                    <w:widowControl/>
                    <w:wordWrap/>
                    <w:autoSpaceDE/>
                    <w:autoSpaceDN/>
                    <w:spacing w:line="240" w:lineRule="atLeast"/>
                    <w:rPr>
                      <w:rFonts w:ascii="Times New Roman" w:eastAsia="Times New Roman"/>
                      <w:color w:val="000000"/>
                      <w:kern w:val="0"/>
                      <w:szCs w:val="20"/>
                      <w:lang w:val="mn-MN"/>
                    </w:rPr>
                  </w:pPr>
                </w:p>
              </w:tc>
            </w:tr>
            <w:tr w:rsidR="001B1E40" w:rsidRPr="00F906B1" w:rsidTr="00035EDE">
              <w:trPr>
                <w:tblCellSpacing w:w="0" w:type="dxa"/>
              </w:trPr>
              <w:tc>
                <w:tcPr>
                  <w:tcW w:w="225" w:type="dxa"/>
                  <w:hideMark/>
                </w:tcPr>
                <w:p w:rsidR="001B1E40" w:rsidRPr="00F906B1" w:rsidRDefault="001B1E40" w:rsidP="00F906B1">
                  <w:pPr>
                    <w:widowControl/>
                    <w:wordWrap/>
                    <w:autoSpaceDE/>
                    <w:autoSpaceDN/>
                    <w:spacing w:line="240" w:lineRule="atLeast"/>
                    <w:rPr>
                      <w:rFonts w:ascii="Times New Roman" w:eastAsia="Times New Roman"/>
                      <w:color w:val="000000"/>
                      <w:kern w:val="0"/>
                      <w:szCs w:val="20"/>
                      <w:lang w:val="mn-MN"/>
                    </w:rPr>
                  </w:pPr>
                  <w:r w:rsidRPr="00F906B1">
                    <w:rPr>
                      <w:rFonts w:ascii="Times New Roman" w:eastAsia="Times New Roman"/>
                      <w:color w:val="000000"/>
                      <w:kern w:val="0"/>
                      <w:szCs w:val="20"/>
                      <w:lang w:val="mn-MN"/>
                    </w:rPr>
                    <w:t>6.</w:t>
                  </w:r>
                </w:p>
              </w:tc>
              <w:tc>
                <w:tcPr>
                  <w:tcW w:w="0" w:type="auto"/>
                  <w:vAlign w:val="center"/>
                  <w:hideMark/>
                </w:tcPr>
                <w:p w:rsidR="001B1E40" w:rsidRPr="00F906B1" w:rsidRDefault="001B1E40" w:rsidP="00F906B1">
                  <w:pPr>
                    <w:widowControl/>
                    <w:wordWrap/>
                    <w:autoSpaceDE/>
                    <w:autoSpaceDN/>
                    <w:spacing w:line="240" w:lineRule="atLeast"/>
                    <w:rPr>
                      <w:rFonts w:ascii="Times New Roman" w:eastAsia="Times New Roman"/>
                      <w:color w:val="000000"/>
                      <w:kern w:val="0"/>
                      <w:szCs w:val="20"/>
                      <w:lang w:val="mn-MN"/>
                    </w:rPr>
                  </w:pPr>
                  <w:r w:rsidRPr="00F906B1">
                    <w:rPr>
                      <w:rFonts w:ascii="Times New Roman" w:eastAsia="Times New Roman"/>
                      <w:b/>
                      <w:bCs/>
                      <w:color w:val="000000"/>
                      <w:kern w:val="0"/>
                      <w:szCs w:val="20"/>
                      <w:lang w:val="mn-MN"/>
                    </w:rPr>
                    <w:t>ЗХАБНЗЗХ-ны 4-р Бүгд хурал </w:t>
                  </w:r>
                  <w:r w:rsidRPr="00F906B1">
                    <w:rPr>
                      <w:rFonts w:ascii="Times New Roman" w:eastAsia="Times New Roman"/>
                      <w:color w:val="000000"/>
                      <w:kern w:val="0"/>
                      <w:szCs w:val="20"/>
                      <w:lang w:val="mn-MN"/>
                    </w:rPr>
                    <w:br/>
                    <w:t>Хабаровск муж 2002 онд Оросын Хабаровск хотод хуралдах ЗХАБНЗЗХ-ны 4-р Бүгд хурлын хуралдах он сар өдөр, газар зэргийн талаар товч мэдээлэл хийв.</w:t>
                  </w:r>
                </w:p>
              </w:tc>
            </w:tr>
          </w:tbl>
          <w:p w:rsidR="001B1E40" w:rsidRPr="00F906B1" w:rsidRDefault="001B1E40" w:rsidP="00F906B1">
            <w:pPr>
              <w:widowControl/>
              <w:wordWrap/>
              <w:autoSpaceDE/>
              <w:autoSpaceDN/>
              <w:spacing w:line="240" w:lineRule="atLeast"/>
              <w:rPr>
                <w:rFonts w:ascii="Times New Roman" w:eastAsia="Times New Roman"/>
                <w:color w:val="000000"/>
                <w:kern w:val="0"/>
                <w:szCs w:val="20"/>
                <w:lang w:val="mn-MN"/>
              </w:rPr>
            </w:pPr>
          </w:p>
        </w:tc>
      </w:tr>
    </w:tbl>
    <w:p w:rsidR="0076671A" w:rsidRPr="00F906B1" w:rsidRDefault="0076671A" w:rsidP="00F906B1">
      <w:pPr>
        <w:rPr>
          <w:szCs w:val="20"/>
          <w:lang w:val="mn-MN"/>
        </w:rPr>
      </w:pPr>
    </w:p>
    <w:sectPr w:rsidR="0076671A" w:rsidRPr="00F906B1" w:rsidSect="00432A02">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F5B" w:rsidRDefault="006B1F5B" w:rsidP="007427F5">
      <w:r>
        <w:separator/>
      </w:r>
    </w:p>
  </w:endnote>
  <w:endnote w:type="continuationSeparator" w:id="1">
    <w:p w:rsidR="006B1F5B" w:rsidRDefault="006B1F5B" w:rsidP="007427F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나눔고딕">
    <w:altName w:val="Arial Unicode MS"/>
    <w:charset w:val="81"/>
    <w:family w:val="modern"/>
    <w:pitch w:val="variable"/>
    <w:sig w:usb0="00000000" w:usb1="29D7FCFB" w:usb2="00000010"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F5B" w:rsidRDefault="006B1F5B" w:rsidP="007427F5">
      <w:r>
        <w:separator/>
      </w:r>
    </w:p>
  </w:footnote>
  <w:footnote w:type="continuationSeparator" w:id="1">
    <w:p w:rsidR="006B1F5B" w:rsidRDefault="006B1F5B" w:rsidP="007427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46610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16126629"/>
    <w:multiLevelType w:val="hybridMultilevel"/>
    <w:tmpl w:val="8BB28C0A"/>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71A"/>
    <w:rsid w:val="00111EFF"/>
    <w:rsid w:val="00194D23"/>
    <w:rsid w:val="001B1E40"/>
    <w:rsid w:val="00266851"/>
    <w:rsid w:val="002B7585"/>
    <w:rsid w:val="00384663"/>
    <w:rsid w:val="00432A02"/>
    <w:rsid w:val="004670D5"/>
    <w:rsid w:val="004D58C4"/>
    <w:rsid w:val="00522608"/>
    <w:rsid w:val="005C37D9"/>
    <w:rsid w:val="00603CAD"/>
    <w:rsid w:val="006117B4"/>
    <w:rsid w:val="00641186"/>
    <w:rsid w:val="0069173F"/>
    <w:rsid w:val="006B1F5B"/>
    <w:rsid w:val="006C6ED0"/>
    <w:rsid w:val="006E5215"/>
    <w:rsid w:val="006F3512"/>
    <w:rsid w:val="007427F5"/>
    <w:rsid w:val="00744E29"/>
    <w:rsid w:val="00763503"/>
    <w:rsid w:val="0076671A"/>
    <w:rsid w:val="00770595"/>
    <w:rsid w:val="007C2C1E"/>
    <w:rsid w:val="007E2028"/>
    <w:rsid w:val="007F7CE3"/>
    <w:rsid w:val="0080573A"/>
    <w:rsid w:val="00831523"/>
    <w:rsid w:val="008A2841"/>
    <w:rsid w:val="008B3C12"/>
    <w:rsid w:val="00910A79"/>
    <w:rsid w:val="00AE1D40"/>
    <w:rsid w:val="00BC0544"/>
    <w:rsid w:val="00BF089E"/>
    <w:rsid w:val="00C36277"/>
    <w:rsid w:val="00C93D3D"/>
    <w:rsid w:val="00CB5BAD"/>
    <w:rsid w:val="00E011C1"/>
    <w:rsid w:val="00E05A7A"/>
    <w:rsid w:val="00F35CAA"/>
    <w:rsid w:val="00F616BC"/>
    <w:rsid w:val="00F740A3"/>
    <w:rsid w:val="00F906B1"/>
    <w:rsid w:val="00F947E6"/>
    <w:rsid w:val="00FB3C1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8"/>
        <w:lang w:val="en-US" w:eastAsia="ko-KR"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671A"/>
    <w:pPr>
      <w:widowControl w:val="0"/>
      <w:wordWrap w:val="0"/>
      <w:autoSpaceDE w:val="0"/>
      <w:autoSpaceDN w:val="0"/>
      <w:jc w:val="both"/>
    </w:pPr>
    <w:rPr>
      <w:rFonts w:ascii="바탕" w:eastAsia="바탕" w:hAnsi="Times New Roman" w:cs="Times New Roman"/>
      <w:szCs w:val="24"/>
      <w:lang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76671A"/>
    <w:pPr>
      <w:ind w:leftChars="400" w:left="800"/>
    </w:pPr>
  </w:style>
  <w:style w:type="table" w:customStyle="1" w:styleId="-11">
    <w:name w:val="옅은 음영 - 강조색 11"/>
    <w:basedOn w:val="a2"/>
    <w:uiPriority w:val="60"/>
    <w:rsid w:val="0076671A"/>
    <w:rPr>
      <w:color w:val="365F91" w:themeColor="accent1" w:themeShade="BF"/>
      <w:szCs w:val="22"/>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5">
    <w:name w:val="header"/>
    <w:basedOn w:val="a0"/>
    <w:link w:val="Char"/>
    <w:uiPriority w:val="99"/>
    <w:semiHidden/>
    <w:unhideWhenUsed/>
    <w:rsid w:val="007427F5"/>
    <w:pPr>
      <w:tabs>
        <w:tab w:val="center" w:pos="4513"/>
        <w:tab w:val="right" w:pos="9026"/>
      </w:tabs>
      <w:snapToGrid w:val="0"/>
    </w:pPr>
  </w:style>
  <w:style w:type="character" w:customStyle="1" w:styleId="Char">
    <w:name w:val="머리글 Char"/>
    <w:basedOn w:val="a1"/>
    <w:link w:val="a5"/>
    <w:uiPriority w:val="99"/>
    <w:semiHidden/>
    <w:rsid w:val="007427F5"/>
    <w:rPr>
      <w:rFonts w:ascii="바탕" w:eastAsia="바탕" w:hAnsi="Times New Roman" w:cs="Times New Roman"/>
      <w:szCs w:val="24"/>
      <w:lang w:bidi="ar-SA"/>
    </w:rPr>
  </w:style>
  <w:style w:type="paragraph" w:styleId="a6">
    <w:name w:val="footer"/>
    <w:basedOn w:val="a0"/>
    <w:link w:val="Char0"/>
    <w:uiPriority w:val="99"/>
    <w:semiHidden/>
    <w:unhideWhenUsed/>
    <w:rsid w:val="007427F5"/>
    <w:pPr>
      <w:tabs>
        <w:tab w:val="center" w:pos="4513"/>
        <w:tab w:val="right" w:pos="9026"/>
      </w:tabs>
      <w:snapToGrid w:val="0"/>
    </w:pPr>
  </w:style>
  <w:style w:type="character" w:customStyle="1" w:styleId="Char0">
    <w:name w:val="바닥글 Char"/>
    <w:basedOn w:val="a1"/>
    <w:link w:val="a6"/>
    <w:uiPriority w:val="99"/>
    <w:semiHidden/>
    <w:rsid w:val="007427F5"/>
    <w:rPr>
      <w:rFonts w:ascii="바탕" w:eastAsia="바탕" w:hAnsi="Times New Roman" w:cs="Times New Roman"/>
      <w:szCs w:val="24"/>
      <w:lang w:bidi="ar-SA"/>
    </w:rPr>
  </w:style>
  <w:style w:type="paragraph" w:styleId="a">
    <w:name w:val="List Bullet"/>
    <w:basedOn w:val="a0"/>
    <w:uiPriority w:val="99"/>
    <w:unhideWhenUsed/>
    <w:rsid w:val="00266851"/>
    <w:pPr>
      <w:numPr>
        <w:numId w:val="2"/>
      </w:numPr>
      <w:contextualSpacing/>
    </w:pPr>
  </w:style>
  <w:style w:type="character" w:styleId="a7">
    <w:name w:val="Hyperlink"/>
    <w:basedOn w:val="a1"/>
    <w:uiPriority w:val="99"/>
    <w:unhideWhenUsed/>
    <w:rsid w:val="001B1E40"/>
    <w:rPr>
      <w:color w:val="0000FF"/>
      <w:u w:val="single"/>
    </w:rPr>
  </w:style>
  <w:style w:type="character" w:customStyle="1" w:styleId="apple-converted-space">
    <w:name w:val="apple-converted-space"/>
    <w:basedOn w:val="a1"/>
    <w:rsid w:val="001B1E40"/>
  </w:style>
  <w:style w:type="paragraph" w:styleId="a8">
    <w:name w:val="Balloon Text"/>
    <w:basedOn w:val="a0"/>
    <w:link w:val="Char1"/>
    <w:uiPriority w:val="99"/>
    <w:semiHidden/>
    <w:unhideWhenUsed/>
    <w:rsid w:val="001B1E40"/>
    <w:rPr>
      <w:rFonts w:asciiTheme="majorHAnsi" w:eastAsiaTheme="majorEastAsia" w:hAnsiTheme="majorHAnsi" w:cstheme="majorBidi"/>
      <w:sz w:val="18"/>
      <w:szCs w:val="18"/>
    </w:rPr>
  </w:style>
  <w:style w:type="character" w:customStyle="1" w:styleId="Char1">
    <w:name w:val="풍선 도움말 텍스트 Char"/>
    <w:basedOn w:val="a1"/>
    <w:link w:val="a8"/>
    <w:uiPriority w:val="99"/>
    <w:semiHidden/>
    <w:rsid w:val="001B1E40"/>
    <w:rPr>
      <w:rFonts w:asciiTheme="majorHAnsi" w:eastAsiaTheme="majorEastAsia" w:hAnsiTheme="majorHAnsi" w:cstheme="majorBidi"/>
      <w:sz w:val="18"/>
      <w:szCs w:val="18"/>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886</Words>
  <Characters>5056</Characters>
  <Application>Microsoft Office Word</Application>
  <DocSecurity>0</DocSecurity>
  <Lines>42</Lines>
  <Paragraphs>11</Paragraphs>
  <ScaleCrop>false</ScaleCrop>
  <Company/>
  <LinksUpToDate>false</LinksUpToDate>
  <CharactersWithSpaces>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user</cp:lastModifiedBy>
  <cp:revision>4</cp:revision>
  <dcterms:created xsi:type="dcterms:W3CDTF">2012-12-09T09:48:00Z</dcterms:created>
  <dcterms:modified xsi:type="dcterms:W3CDTF">2012-12-09T09:49:00Z</dcterms:modified>
</cp:coreProperties>
</file>