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20" w:rsidRPr="007A1020" w:rsidRDefault="007A1020" w:rsidP="007A1020">
      <w:pPr>
        <w:pStyle w:val="a8"/>
        <w:rPr>
          <w:rFonts w:ascii="Times New Roman" w:eastAsia="나눔고딕" w:hAnsi="Times New Roman" w:cs="Times New Roman"/>
          <w:color w:val="000000"/>
          <w:lang w:val="ru-RU"/>
        </w:rPr>
      </w:pPr>
      <w:r w:rsidRPr="007A1020">
        <w:rPr>
          <w:rFonts w:ascii="Times New Roman" w:hAnsi="Times New Roman" w:cs="Times New Roman"/>
        </w:rPr>
        <w:t>V -</w:t>
      </w:r>
      <w:r w:rsidRPr="007A1020">
        <w:rPr>
          <w:rFonts w:ascii="Times New Roman" w:hAnsi="Times New Roman" w:cs="Times New Roman"/>
          <w:lang w:val="ru-RU"/>
        </w:rPr>
        <w:t>ая</w:t>
      </w:r>
      <w:r w:rsidRPr="007A1020">
        <w:rPr>
          <w:rFonts w:ascii="Times New Roman" w:hAnsi="Times New Roman" w:cs="Times New Roman"/>
        </w:rPr>
        <w:t xml:space="preserve"> </w:t>
      </w:r>
      <w:r w:rsidRPr="007A1020">
        <w:rPr>
          <w:rFonts w:ascii="Times New Roman" w:hAnsi="Times New Roman" w:cs="Times New Roman"/>
          <w:lang w:val="ru-RU"/>
        </w:rPr>
        <w:t>Генеральная Ассамблея</w:t>
      </w:r>
    </w:p>
    <w:p w:rsidR="007A1020" w:rsidRPr="007A1020" w:rsidRDefault="007A1020" w:rsidP="007A1020">
      <w:pPr>
        <w:pStyle w:val="a3"/>
        <w:numPr>
          <w:ilvl w:val="0"/>
          <w:numId w:val="1"/>
        </w:numPr>
        <w:ind w:leftChars="0"/>
        <w:rPr>
          <w:rFonts w:ascii="Times New Roman" w:eastAsia="나눔고딕"/>
          <w:szCs w:val="20"/>
        </w:rPr>
      </w:pPr>
      <w:r w:rsidRPr="007A1020">
        <w:rPr>
          <w:rFonts w:ascii="Times New Roman" w:eastAsia="나눔고딕"/>
          <w:b/>
          <w:color w:val="000000"/>
          <w:szCs w:val="20"/>
        </w:rPr>
        <w:t xml:space="preserve"> </w:t>
      </w:r>
      <w:r w:rsidRPr="007A1020">
        <w:rPr>
          <w:rFonts w:ascii="Times New Roman"/>
          <w:b/>
          <w:bCs/>
          <w:color w:val="000000"/>
          <w:szCs w:val="20"/>
        </w:rPr>
        <w:t>Краткое описание</w:t>
      </w:r>
    </w:p>
    <w:tbl>
      <w:tblPr>
        <w:tblW w:w="9516" w:type="dxa"/>
        <w:tblBorders>
          <w:top w:val="dotted" w:sz="4" w:space="0" w:color="auto"/>
          <w:bottom w:val="dotted" w:sz="4" w:space="0" w:color="auto"/>
          <w:insideH w:val="dotted" w:sz="4" w:space="0" w:color="auto"/>
          <w:insideV w:val="dotted" w:sz="4" w:space="0" w:color="auto"/>
        </w:tblBorders>
        <w:tblLook w:val="04A0"/>
      </w:tblPr>
      <w:tblGrid>
        <w:gridCol w:w="1387"/>
        <w:gridCol w:w="2619"/>
        <w:gridCol w:w="5510"/>
      </w:tblGrid>
      <w:tr w:rsidR="007A1020" w:rsidRPr="007A1020" w:rsidTr="00EA386D">
        <w:trPr>
          <w:trHeight w:val="298"/>
        </w:trPr>
        <w:tc>
          <w:tcPr>
            <w:tcW w:w="1387" w:type="dxa"/>
            <w:shd w:val="clear" w:color="auto" w:fill="C6D9F1"/>
          </w:tcPr>
          <w:p w:rsidR="007A1020" w:rsidRPr="007A1020" w:rsidRDefault="007A1020" w:rsidP="00EA386D">
            <w:pPr>
              <w:rPr>
                <w:rFonts w:ascii="Times New Roman" w:eastAsia="나눔고딕"/>
                <w:b/>
                <w:bCs/>
                <w:color w:val="365F91"/>
                <w:szCs w:val="20"/>
              </w:rPr>
            </w:pPr>
            <w:r w:rsidRPr="007A1020">
              <w:rPr>
                <w:rFonts w:ascii="Times New Roman"/>
                <w:b/>
                <w:bCs/>
                <w:color w:val="000000"/>
                <w:szCs w:val="20"/>
              </w:rPr>
              <w:t xml:space="preserve"> Время проведения</w:t>
            </w:r>
          </w:p>
        </w:tc>
        <w:tc>
          <w:tcPr>
            <w:tcW w:w="8129" w:type="dxa"/>
            <w:gridSpan w:val="2"/>
            <w:shd w:val="clear" w:color="auto" w:fill="auto"/>
          </w:tcPr>
          <w:p w:rsidR="007A1020" w:rsidRPr="007A1020" w:rsidRDefault="007A1020" w:rsidP="00EA386D">
            <w:pPr>
              <w:rPr>
                <w:rFonts w:ascii="Times New Roman" w:eastAsia="나눔고딕"/>
                <w:b/>
                <w:bCs/>
                <w:color w:val="000000"/>
                <w:szCs w:val="20"/>
                <w:lang w:val="ru-RU"/>
              </w:rPr>
            </w:pPr>
            <w:r w:rsidRPr="007A1020">
              <w:rPr>
                <w:rFonts w:ascii="Times New Roman" w:eastAsia="나눔고딕"/>
                <w:b/>
                <w:bCs/>
                <w:color w:val="000000"/>
                <w:szCs w:val="20"/>
                <w:lang w:val="ru-RU"/>
              </w:rPr>
              <w:t>7 сентября</w:t>
            </w:r>
            <w:r w:rsidRPr="007A1020">
              <w:rPr>
                <w:rFonts w:ascii="Times New Roman" w:eastAsia="나눔고딕"/>
                <w:b/>
                <w:bCs/>
                <w:color w:val="000000"/>
                <w:szCs w:val="20"/>
              </w:rPr>
              <w:t xml:space="preserve"> </w:t>
            </w:r>
            <w:r w:rsidRPr="007A1020">
              <w:rPr>
                <w:rFonts w:ascii="Times New Roman" w:eastAsia="나눔고딕"/>
                <w:b/>
                <w:bCs/>
                <w:color w:val="000000"/>
                <w:szCs w:val="20"/>
                <w:lang w:val="ru-RU"/>
              </w:rPr>
              <w:t>2004</w:t>
            </w:r>
            <w:r w:rsidRPr="007A1020">
              <w:rPr>
                <w:rFonts w:ascii="Times New Roman" w:eastAsia="나눔고딕"/>
                <w:b/>
                <w:bCs/>
                <w:color w:val="000000"/>
                <w:szCs w:val="20"/>
              </w:rPr>
              <w:t xml:space="preserve"> </w:t>
            </w:r>
            <w:r w:rsidRPr="007A1020">
              <w:rPr>
                <w:rFonts w:ascii="Times New Roman" w:eastAsia="나눔고딕"/>
                <w:b/>
                <w:bCs/>
                <w:color w:val="000000"/>
                <w:szCs w:val="20"/>
                <w:lang w:val="ru-RU"/>
              </w:rPr>
              <w:t>г</w:t>
            </w:r>
            <w:r w:rsidRPr="007A1020">
              <w:rPr>
                <w:rFonts w:ascii="Times New Roman" w:eastAsia="나눔고딕"/>
                <w:b/>
                <w:bCs/>
                <w:color w:val="000000"/>
                <w:szCs w:val="20"/>
              </w:rPr>
              <w:t>.</w:t>
            </w:r>
            <w:r w:rsidRPr="007A1020">
              <w:rPr>
                <w:rFonts w:ascii="Times New Roman" w:eastAsia="나눔고딕"/>
                <w:b/>
                <w:bCs/>
                <w:color w:val="000000"/>
                <w:szCs w:val="20"/>
                <w:lang w:val="ru-RU"/>
              </w:rPr>
              <w:t xml:space="preserve"> -8</w:t>
            </w:r>
            <w:r w:rsidRPr="007A1020">
              <w:rPr>
                <w:rFonts w:ascii="Times New Roman" w:eastAsia="나눔고딕"/>
                <w:b/>
                <w:bCs/>
                <w:color w:val="000000"/>
                <w:szCs w:val="20"/>
              </w:rPr>
              <w:t xml:space="preserve"> </w:t>
            </w:r>
            <w:r w:rsidRPr="007A1020">
              <w:rPr>
                <w:rFonts w:ascii="Times New Roman" w:eastAsia="나눔고딕"/>
                <w:b/>
                <w:bCs/>
                <w:color w:val="000000"/>
                <w:szCs w:val="20"/>
                <w:lang w:val="ru-RU"/>
              </w:rPr>
              <w:t>сентября</w:t>
            </w:r>
            <w:r w:rsidRPr="007A1020">
              <w:rPr>
                <w:rFonts w:ascii="Times New Roman" w:eastAsia="나눔고딕"/>
                <w:b/>
                <w:bCs/>
                <w:color w:val="000000"/>
                <w:szCs w:val="20"/>
              </w:rPr>
              <w:t xml:space="preserve"> </w:t>
            </w:r>
            <w:r w:rsidRPr="007A1020">
              <w:rPr>
                <w:rFonts w:ascii="Times New Roman" w:eastAsia="나눔고딕"/>
                <w:b/>
                <w:bCs/>
                <w:color w:val="000000"/>
                <w:szCs w:val="20"/>
                <w:lang w:val="ru-RU"/>
              </w:rPr>
              <w:t>2004</w:t>
            </w:r>
            <w:r w:rsidRPr="007A1020">
              <w:rPr>
                <w:rFonts w:ascii="Times New Roman" w:eastAsia="나눔고딕"/>
                <w:b/>
                <w:bCs/>
                <w:color w:val="000000"/>
                <w:szCs w:val="20"/>
              </w:rPr>
              <w:t xml:space="preserve"> </w:t>
            </w:r>
            <w:r w:rsidRPr="007A1020">
              <w:rPr>
                <w:rFonts w:ascii="Times New Roman" w:eastAsia="나눔고딕"/>
                <w:b/>
                <w:bCs/>
                <w:color w:val="000000"/>
                <w:szCs w:val="20"/>
                <w:lang w:val="ru-RU"/>
              </w:rPr>
              <w:t>г</w:t>
            </w:r>
            <w:r w:rsidRPr="007A1020">
              <w:rPr>
                <w:rFonts w:ascii="Times New Roman" w:eastAsia="나눔고딕"/>
                <w:b/>
                <w:bCs/>
                <w:color w:val="000000"/>
                <w:szCs w:val="20"/>
              </w:rPr>
              <w:t>.</w:t>
            </w:r>
          </w:p>
        </w:tc>
      </w:tr>
      <w:tr w:rsidR="007A1020" w:rsidRPr="007A1020" w:rsidTr="00EA386D">
        <w:trPr>
          <w:trHeight w:val="476"/>
        </w:trPr>
        <w:tc>
          <w:tcPr>
            <w:tcW w:w="1387" w:type="dxa"/>
            <w:shd w:val="clear" w:color="auto" w:fill="C6D9F1"/>
          </w:tcPr>
          <w:p w:rsidR="007A1020" w:rsidRPr="007A1020" w:rsidRDefault="007A1020" w:rsidP="00EA386D">
            <w:pPr>
              <w:rPr>
                <w:rFonts w:ascii="Times New Roman" w:eastAsia="나눔고딕"/>
                <w:b/>
                <w:bCs/>
                <w:color w:val="365F91"/>
                <w:szCs w:val="20"/>
              </w:rPr>
            </w:pPr>
            <w:r w:rsidRPr="007A1020">
              <w:rPr>
                <w:rFonts w:ascii="Times New Roman"/>
                <w:b/>
                <w:bCs/>
                <w:color w:val="000000"/>
                <w:szCs w:val="20"/>
              </w:rPr>
              <w:t xml:space="preserve"> Место проведения</w:t>
            </w:r>
          </w:p>
        </w:tc>
        <w:tc>
          <w:tcPr>
            <w:tcW w:w="8129" w:type="dxa"/>
            <w:gridSpan w:val="2"/>
            <w:shd w:val="clear" w:color="auto" w:fill="auto"/>
          </w:tcPr>
          <w:p w:rsidR="007A1020" w:rsidRPr="007A1020" w:rsidRDefault="007A1020" w:rsidP="00EA386D">
            <w:pPr>
              <w:wordWrap/>
              <w:adjustRightInd w:val="0"/>
              <w:jc w:val="left"/>
              <w:rPr>
                <w:rFonts w:ascii="Times New Roman" w:eastAsia="맑은 고딕"/>
                <w:color w:val="365F91"/>
                <w:kern w:val="0"/>
                <w:sz w:val="18"/>
                <w:szCs w:val="18"/>
                <w:lang w:val="ru-RU"/>
              </w:rPr>
            </w:pPr>
            <w:r w:rsidRPr="007A1020">
              <w:rPr>
                <w:rFonts w:ascii="Times New Roman"/>
                <w:color w:val="000000"/>
                <w:szCs w:val="20"/>
                <w:lang w:val="ru-RU"/>
              </w:rPr>
              <w:t xml:space="preserve">Китайская Народная Республика &gt; провинция Хейлунцзян, город </w:t>
            </w:r>
            <w:r w:rsidRPr="007A1020">
              <w:rPr>
                <w:rFonts w:ascii="Times New Roman" w:eastAsia="맑은 고딕"/>
                <w:kern w:val="0"/>
                <w:szCs w:val="20"/>
                <w:lang w:val="ru-RU"/>
              </w:rPr>
              <w:t>Харбин</w:t>
            </w:r>
          </w:p>
          <w:p w:rsidR="007A1020" w:rsidRPr="007A1020" w:rsidRDefault="007A1020" w:rsidP="00EA386D">
            <w:pPr>
              <w:rPr>
                <w:rFonts w:ascii="Times New Roman" w:eastAsia="나눔고딕"/>
                <w:color w:val="365F91"/>
                <w:szCs w:val="20"/>
                <w:lang w:val="ru-RU"/>
              </w:rPr>
            </w:pPr>
          </w:p>
        </w:tc>
      </w:tr>
      <w:tr w:rsidR="007A1020" w:rsidRPr="007A1020" w:rsidTr="00EA386D">
        <w:trPr>
          <w:trHeight w:val="298"/>
        </w:trPr>
        <w:tc>
          <w:tcPr>
            <w:tcW w:w="1387" w:type="dxa"/>
            <w:shd w:val="clear" w:color="auto" w:fill="C6D9F1"/>
          </w:tcPr>
          <w:p w:rsidR="007A1020" w:rsidRPr="007A1020" w:rsidRDefault="007A1020" w:rsidP="00EA386D">
            <w:pPr>
              <w:rPr>
                <w:rFonts w:ascii="Times New Roman" w:eastAsia="나눔고딕"/>
                <w:b/>
                <w:bCs/>
                <w:color w:val="365F91"/>
                <w:szCs w:val="20"/>
              </w:rPr>
            </w:pPr>
            <w:r w:rsidRPr="007A1020">
              <w:rPr>
                <w:rFonts w:ascii="Times New Roman"/>
                <w:b/>
                <w:bCs/>
                <w:color w:val="000000"/>
                <w:szCs w:val="20"/>
                <w:lang w:val="ru-RU"/>
              </w:rPr>
              <w:t xml:space="preserve"> </w:t>
            </w:r>
            <w:r w:rsidRPr="007A1020">
              <w:rPr>
                <w:rFonts w:ascii="Times New Roman"/>
                <w:b/>
                <w:bCs/>
                <w:color w:val="000000"/>
                <w:szCs w:val="20"/>
              </w:rPr>
              <w:t>Организатор</w:t>
            </w:r>
          </w:p>
        </w:tc>
        <w:tc>
          <w:tcPr>
            <w:tcW w:w="8129" w:type="dxa"/>
            <w:gridSpan w:val="2"/>
            <w:tcBorders>
              <w:bottom w:val="dotted" w:sz="4" w:space="0" w:color="auto"/>
            </w:tcBorders>
            <w:shd w:val="clear" w:color="auto" w:fill="auto"/>
          </w:tcPr>
          <w:p w:rsidR="007A1020" w:rsidRPr="007A1020" w:rsidRDefault="007A1020" w:rsidP="00EA386D">
            <w:pPr>
              <w:rPr>
                <w:rFonts w:ascii="Times New Roman" w:eastAsia="나눔고딕"/>
                <w:color w:val="365F91"/>
                <w:szCs w:val="20"/>
                <w:lang w:val="ru-RU"/>
              </w:rPr>
            </w:pPr>
            <w:r w:rsidRPr="007A1020">
              <w:rPr>
                <w:rFonts w:ascii="Times New Roman"/>
                <w:color w:val="000000"/>
                <w:szCs w:val="20"/>
                <w:lang w:val="ru-RU"/>
              </w:rPr>
              <w:t>Китайская Народная Республика &gt; провинция Хейлунцзян</w:t>
            </w:r>
          </w:p>
        </w:tc>
      </w:tr>
      <w:tr w:rsidR="007A1020" w:rsidRPr="007A1020" w:rsidTr="00EA386D">
        <w:trPr>
          <w:trHeight w:val="298"/>
        </w:trPr>
        <w:tc>
          <w:tcPr>
            <w:tcW w:w="1387" w:type="dxa"/>
            <w:vMerge w:val="restart"/>
            <w:tcBorders>
              <w:left w:val="nil"/>
              <w:right w:val="dotted" w:sz="4" w:space="0" w:color="auto"/>
            </w:tcBorders>
            <w:shd w:val="clear" w:color="auto" w:fill="C6D9F1"/>
          </w:tcPr>
          <w:p w:rsidR="007A1020" w:rsidRPr="007A1020" w:rsidRDefault="007A1020" w:rsidP="00EA386D">
            <w:pPr>
              <w:rPr>
                <w:rFonts w:ascii="Times New Roman" w:eastAsia="나눔고딕"/>
                <w:b/>
                <w:bCs/>
                <w:color w:val="365F91"/>
                <w:szCs w:val="20"/>
              </w:rPr>
            </w:pPr>
            <w:r w:rsidRPr="007A1020">
              <w:rPr>
                <w:rFonts w:ascii="Times New Roman"/>
                <w:b/>
                <w:bCs/>
                <w:color w:val="000000"/>
                <w:szCs w:val="20"/>
              </w:rPr>
              <w:t>Участники</w:t>
            </w:r>
          </w:p>
        </w:tc>
        <w:tc>
          <w:tcPr>
            <w:tcW w:w="8129" w:type="dxa"/>
            <w:gridSpan w:val="2"/>
            <w:tcBorders>
              <w:left w:val="dotted" w:sz="4" w:space="0" w:color="auto"/>
              <w:right w:val="nil"/>
            </w:tcBorders>
            <w:shd w:val="clear" w:color="auto" w:fill="auto"/>
          </w:tcPr>
          <w:p w:rsidR="007A1020" w:rsidRPr="007A1020" w:rsidRDefault="007A1020" w:rsidP="00EA386D">
            <w:pPr>
              <w:rPr>
                <w:rFonts w:ascii="Times New Roman" w:eastAsia="나눔고딕"/>
                <w:color w:val="365F91"/>
                <w:szCs w:val="20"/>
                <w:lang w:val="ru-RU"/>
              </w:rPr>
            </w:pPr>
            <w:r w:rsidRPr="007A1020">
              <w:rPr>
                <w:rFonts w:ascii="Times New Roman"/>
                <w:color w:val="000000"/>
                <w:szCs w:val="20"/>
                <w:lang w:val="ru-RU"/>
              </w:rPr>
              <w:t>Представители 27 местных органов самоуправления из 6 стран</w:t>
            </w:r>
          </w:p>
        </w:tc>
      </w:tr>
      <w:tr w:rsidR="007A1020" w:rsidRPr="007A1020" w:rsidTr="00EA386D">
        <w:trPr>
          <w:trHeight w:val="298"/>
        </w:trPr>
        <w:tc>
          <w:tcPr>
            <w:tcW w:w="1387" w:type="dxa"/>
            <w:vMerge/>
            <w:tcBorders>
              <w:right w:val="dotted" w:sz="4" w:space="0" w:color="auto"/>
            </w:tcBorders>
            <w:shd w:val="clear" w:color="auto" w:fill="C6D9F1"/>
          </w:tcPr>
          <w:p w:rsidR="007A1020" w:rsidRPr="007A1020" w:rsidRDefault="007A1020" w:rsidP="00EA386D">
            <w:pPr>
              <w:rPr>
                <w:rFonts w:ascii="Times New Roman" w:eastAsia="나눔고딕"/>
                <w:b/>
                <w:bCs/>
                <w:color w:val="365F91"/>
                <w:szCs w:val="20"/>
                <w:lang w:val="ru-RU"/>
              </w:rPr>
            </w:pPr>
          </w:p>
        </w:tc>
        <w:tc>
          <w:tcPr>
            <w:tcW w:w="2619" w:type="dxa"/>
            <w:tcBorders>
              <w:left w:val="dotted" w:sz="4" w:space="0" w:color="auto"/>
            </w:tcBorders>
            <w:shd w:val="clear" w:color="auto" w:fill="auto"/>
          </w:tcPr>
          <w:p w:rsidR="007A1020" w:rsidRPr="007A1020" w:rsidRDefault="007A1020" w:rsidP="00EA386D">
            <w:pPr>
              <w:jc w:val="left"/>
              <w:rPr>
                <w:rFonts w:ascii="Times New Roman" w:eastAsia="나눔고딕"/>
                <w:color w:val="365F91"/>
                <w:szCs w:val="20"/>
                <w:lang w:val="ru-RU"/>
              </w:rPr>
            </w:pPr>
            <w:r w:rsidRPr="007A1020">
              <w:rPr>
                <w:rFonts w:ascii="Times New Roman" w:eastAsia="나눔고딕"/>
                <w:color w:val="000000"/>
                <w:szCs w:val="20"/>
                <w:lang w:val="ru-RU"/>
              </w:rPr>
              <w:t xml:space="preserve"> </w:t>
            </w:r>
            <w:r w:rsidRPr="007A1020">
              <w:rPr>
                <w:rFonts w:ascii="Times New Roman"/>
                <w:color w:val="000000"/>
                <w:szCs w:val="20"/>
              </w:rPr>
              <w:t>Китайская Народная Республика</w:t>
            </w:r>
          </w:p>
        </w:tc>
        <w:tc>
          <w:tcPr>
            <w:tcW w:w="5510" w:type="dxa"/>
            <w:shd w:val="clear" w:color="auto" w:fill="auto"/>
          </w:tcPr>
          <w:p w:rsidR="007A1020" w:rsidRPr="007A1020" w:rsidRDefault="007A1020" w:rsidP="00EA386D">
            <w:pPr>
              <w:wordWrap/>
              <w:adjustRightInd w:val="0"/>
              <w:jc w:val="left"/>
              <w:rPr>
                <w:rFonts w:ascii="Times New Roman" w:eastAsia="맑은 고딕"/>
                <w:kern w:val="0"/>
                <w:szCs w:val="20"/>
                <w:lang w:val="ru-RU"/>
              </w:rPr>
            </w:pPr>
            <w:r w:rsidRPr="007A1020">
              <w:rPr>
                <w:rFonts w:ascii="Times New Roman"/>
                <w:color w:val="000000"/>
                <w:szCs w:val="20"/>
                <w:lang w:val="ru-RU"/>
              </w:rPr>
              <w:t xml:space="preserve">Провинция Хейлунцзян, Провинция Шаньдун, </w:t>
            </w:r>
            <w:r w:rsidRPr="007A1020">
              <w:rPr>
                <w:rFonts w:ascii="Times New Roman" w:eastAsia="맑은 고딕"/>
                <w:kern w:val="0"/>
                <w:szCs w:val="20"/>
                <w:lang w:val="ru-RU"/>
              </w:rPr>
              <w:t xml:space="preserve">Провинция Хэнань, </w:t>
            </w:r>
            <w:r w:rsidRPr="007A1020">
              <w:rPr>
                <w:rFonts w:ascii="Times New Roman"/>
                <w:color w:val="000000"/>
                <w:szCs w:val="20"/>
                <w:lang w:val="ru-RU"/>
              </w:rPr>
              <w:t>Нинся-Хуэйский автономный район</w:t>
            </w:r>
          </w:p>
        </w:tc>
      </w:tr>
      <w:tr w:rsidR="007A1020" w:rsidRPr="007A1020" w:rsidTr="00EA386D">
        <w:trPr>
          <w:trHeight w:val="298"/>
        </w:trPr>
        <w:tc>
          <w:tcPr>
            <w:tcW w:w="1387" w:type="dxa"/>
            <w:vMerge/>
            <w:tcBorders>
              <w:left w:val="nil"/>
              <w:right w:val="dotted" w:sz="4" w:space="0" w:color="auto"/>
            </w:tcBorders>
            <w:shd w:val="clear" w:color="auto" w:fill="C6D9F1"/>
          </w:tcPr>
          <w:p w:rsidR="007A1020" w:rsidRPr="007A1020" w:rsidRDefault="007A1020" w:rsidP="00EA386D">
            <w:pPr>
              <w:rPr>
                <w:rFonts w:ascii="Times New Roman" w:eastAsia="나눔고딕"/>
                <w:b/>
                <w:bCs/>
                <w:color w:val="365F91"/>
                <w:szCs w:val="20"/>
                <w:lang w:val="ru-RU"/>
              </w:rPr>
            </w:pPr>
          </w:p>
        </w:tc>
        <w:tc>
          <w:tcPr>
            <w:tcW w:w="2619" w:type="dxa"/>
            <w:tcBorders>
              <w:left w:val="dotted" w:sz="4" w:space="0" w:color="auto"/>
              <w:right w:val="dotted" w:sz="4" w:space="0" w:color="auto"/>
            </w:tcBorders>
            <w:shd w:val="clear" w:color="auto" w:fill="auto"/>
          </w:tcPr>
          <w:p w:rsidR="007A1020" w:rsidRPr="007A1020" w:rsidRDefault="007A1020" w:rsidP="00EA386D">
            <w:pPr>
              <w:jc w:val="left"/>
              <w:rPr>
                <w:rFonts w:ascii="Times New Roman" w:eastAsia="나눔고딕"/>
                <w:color w:val="365F91"/>
                <w:szCs w:val="20"/>
                <w:lang w:val="ru-RU"/>
              </w:rPr>
            </w:pPr>
            <w:r w:rsidRPr="007A1020">
              <w:rPr>
                <w:rFonts w:ascii="Times New Roman" w:eastAsia="나눔고딕"/>
                <w:color w:val="000000"/>
                <w:szCs w:val="20"/>
                <w:lang w:val="ru-RU"/>
              </w:rPr>
              <w:t xml:space="preserve"> </w:t>
            </w:r>
            <w:r w:rsidRPr="007A1020">
              <w:rPr>
                <w:rFonts w:ascii="Times New Roman"/>
                <w:color w:val="000000"/>
                <w:szCs w:val="20"/>
              </w:rPr>
              <w:t>Япония</w:t>
            </w:r>
          </w:p>
        </w:tc>
        <w:tc>
          <w:tcPr>
            <w:tcW w:w="5510" w:type="dxa"/>
            <w:tcBorders>
              <w:left w:val="dotted" w:sz="4" w:space="0" w:color="auto"/>
              <w:right w:val="nil"/>
            </w:tcBorders>
            <w:shd w:val="clear" w:color="auto" w:fill="auto"/>
          </w:tcPr>
          <w:p w:rsidR="007A1020" w:rsidRPr="007A1020" w:rsidRDefault="007A1020" w:rsidP="00EA386D">
            <w:pPr>
              <w:rPr>
                <w:rFonts w:ascii="Times New Roman" w:eastAsia="나눔고딕"/>
                <w:color w:val="365F91"/>
                <w:szCs w:val="20"/>
                <w:lang w:val="ru-RU"/>
              </w:rPr>
            </w:pPr>
            <w:r w:rsidRPr="007A1020">
              <w:rPr>
                <w:rFonts w:ascii="Times New Roman"/>
                <w:color w:val="000000"/>
                <w:szCs w:val="20"/>
                <w:lang w:val="ru-RU"/>
              </w:rPr>
              <w:t>Префектура Аомори, Префектура Ямагата, Префектура Ниигата, Префектура Тояма, Префектура Исикава, Префектура Фукуй, Префектура Хёго, Префектура Тоттори, Префектура Симанэ</w:t>
            </w:r>
          </w:p>
        </w:tc>
      </w:tr>
      <w:tr w:rsidR="007A1020" w:rsidRPr="007A1020" w:rsidTr="00EA386D">
        <w:trPr>
          <w:trHeight w:val="298"/>
        </w:trPr>
        <w:tc>
          <w:tcPr>
            <w:tcW w:w="1387" w:type="dxa"/>
            <w:vMerge/>
            <w:tcBorders>
              <w:right w:val="dotted" w:sz="4" w:space="0" w:color="auto"/>
            </w:tcBorders>
            <w:shd w:val="clear" w:color="auto" w:fill="C6D9F1"/>
          </w:tcPr>
          <w:p w:rsidR="007A1020" w:rsidRPr="007A1020" w:rsidRDefault="007A1020" w:rsidP="00EA386D">
            <w:pPr>
              <w:rPr>
                <w:rFonts w:ascii="Times New Roman" w:eastAsia="나눔고딕"/>
                <w:b/>
                <w:bCs/>
                <w:color w:val="365F91"/>
                <w:szCs w:val="20"/>
                <w:lang w:val="ru-RU"/>
              </w:rPr>
            </w:pPr>
          </w:p>
        </w:tc>
        <w:tc>
          <w:tcPr>
            <w:tcW w:w="2619" w:type="dxa"/>
            <w:tcBorders>
              <w:left w:val="dotted" w:sz="4" w:space="0" w:color="auto"/>
            </w:tcBorders>
            <w:shd w:val="clear" w:color="auto" w:fill="auto"/>
          </w:tcPr>
          <w:p w:rsidR="007A1020" w:rsidRPr="007A1020" w:rsidRDefault="007A1020" w:rsidP="00EA386D">
            <w:pPr>
              <w:jc w:val="left"/>
              <w:rPr>
                <w:rFonts w:ascii="Times New Roman" w:eastAsia="나눔고딕"/>
                <w:color w:val="000000"/>
                <w:szCs w:val="20"/>
                <w:lang w:val="ru-RU"/>
              </w:rPr>
            </w:pPr>
            <w:r w:rsidRPr="007A1020">
              <w:rPr>
                <w:rFonts w:ascii="Times New Roman" w:eastAsia="나눔고딕"/>
                <w:color w:val="000000"/>
                <w:szCs w:val="20"/>
                <w:lang w:val="ru-RU"/>
              </w:rPr>
              <w:t xml:space="preserve"> </w:t>
            </w:r>
            <w:r w:rsidRPr="007A1020">
              <w:rPr>
                <w:rFonts w:ascii="Times New Roman"/>
                <w:color w:val="000000"/>
                <w:szCs w:val="20"/>
              </w:rPr>
              <w:t>Республика Корея</w:t>
            </w:r>
          </w:p>
        </w:tc>
        <w:tc>
          <w:tcPr>
            <w:tcW w:w="5510" w:type="dxa"/>
            <w:tcBorders>
              <w:bottom w:val="dotted" w:sz="4" w:space="0" w:color="auto"/>
            </w:tcBorders>
            <w:shd w:val="clear" w:color="auto" w:fill="auto"/>
          </w:tcPr>
          <w:p w:rsidR="007A1020" w:rsidRPr="007A1020" w:rsidRDefault="007A1020" w:rsidP="00EA386D">
            <w:pPr>
              <w:rPr>
                <w:rFonts w:ascii="Times New Roman" w:eastAsia="나눔고딕"/>
                <w:color w:val="365F91"/>
                <w:szCs w:val="20"/>
                <w:lang w:val="ru-RU"/>
              </w:rPr>
            </w:pPr>
            <w:r w:rsidRPr="007A1020">
              <w:rPr>
                <w:rFonts w:ascii="Times New Roman"/>
                <w:color w:val="000000"/>
                <w:szCs w:val="20"/>
                <w:lang w:val="ru-RU"/>
              </w:rPr>
              <w:t>Город Пусан, Провинция Чхунчхонбук-до, Провинция Чхунчхоннам-до, Провинция Чоллабук-до, Провинция Чолланам-до, Провинция Кёнсанбук-до, Провинция Кёнсаннам-до</w:t>
            </w:r>
          </w:p>
        </w:tc>
      </w:tr>
      <w:tr w:rsidR="007A1020" w:rsidRPr="007A1020" w:rsidTr="00EA386D">
        <w:trPr>
          <w:trHeight w:val="298"/>
        </w:trPr>
        <w:tc>
          <w:tcPr>
            <w:tcW w:w="1387" w:type="dxa"/>
            <w:vMerge/>
            <w:tcBorders>
              <w:left w:val="nil"/>
              <w:right w:val="dotted" w:sz="4" w:space="0" w:color="auto"/>
            </w:tcBorders>
            <w:shd w:val="clear" w:color="auto" w:fill="C6D9F1"/>
          </w:tcPr>
          <w:p w:rsidR="007A1020" w:rsidRPr="007A1020" w:rsidRDefault="007A1020" w:rsidP="00EA386D">
            <w:pPr>
              <w:rPr>
                <w:rFonts w:ascii="Times New Roman" w:eastAsia="나눔고딕"/>
                <w:b/>
                <w:bCs/>
                <w:color w:val="365F91"/>
                <w:szCs w:val="20"/>
                <w:lang w:val="ru-RU"/>
              </w:rPr>
            </w:pPr>
          </w:p>
        </w:tc>
        <w:tc>
          <w:tcPr>
            <w:tcW w:w="2619" w:type="dxa"/>
            <w:tcBorders>
              <w:left w:val="dotted" w:sz="4" w:space="0" w:color="auto"/>
              <w:right w:val="nil"/>
            </w:tcBorders>
            <w:shd w:val="clear" w:color="auto" w:fill="auto"/>
          </w:tcPr>
          <w:p w:rsidR="007A1020" w:rsidRPr="007A1020" w:rsidRDefault="007A1020" w:rsidP="00EA386D">
            <w:pPr>
              <w:jc w:val="left"/>
              <w:rPr>
                <w:rFonts w:ascii="Times New Roman" w:eastAsia="나눔고딕"/>
                <w:color w:val="000000"/>
                <w:szCs w:val="20"/>
                <w:lang w:val="ru-RU"/>
              </w:rPr>
            </w:pPr>
            <w:r w:rsidRPr="007A1020">
              <w:rPr>
                <w:rFonts w:ascii="Times New Roman" w:eastAsia="나눔고딕"/>
                <w:color w:val="000000"/>
                <w:szCs w:val="20"/>
                <w:lang w:val="ru-RU"/>
              </w:rPr>
              <w:t>КНДР</w:t>
            </w:r>
          </w:p>
        </w:tc>
        <w:tc>
          <w:tcPr>
            <w:tcW w:w="5510" w:type="dxa"/>
            <w:tcBorders>
              <w:left w:val="nil"/>
              <w:bottom w:val="dotted" w:sz="4" w:space="0" w:color="auto"/>
              <w:right w:val="nil"/>
            </w:tcBorders>
            <w:shd w:val="clear" w:color="auto" w:fill="auto"/>
          </w:tcPr>
          <w:p w:rsidR="007A1020" w:rsidRPr="007A1020" w:rsidRDefault="007A1020" w:rsidP="00EA386D">
            <w:pPr>
              <w:rPr>
                <w:rFonts w:ascii="Times New Roman"/>
                <w:color w:val="000000"/>
                <w:szCs w:val="20"/>
                <w:lang w:val="ru-RU"/>
              </w:rPr>
            </w:pPr>
            <w:r w:rsidRPr="007A1020">
              <w:rPr>
                <w:rFonts w:ascii="Times New Roman"/>
                <w:color w:val="000000"/>
                <w:szCs w:val="20"/>
                <w:lang w:val="ru-RU"/>
              </w:rPr>
              <w:t>Провинция Хамгёнбук-до, город Расон</w:t>
            </w:r>
          </w:p>
        </w:tc>
      </w:tr>
      <w:tr w:rsidR="007A1020" w:rsidRPr="007A1020" w:rsidTr="00EA386D">
        <w:trPr>
          <w:trHeight w:val="298"/>
        </w:trPr>
        <w:tc>
          <w:tcPr>
            <w:tcW w:w="1387" w:type="dxa"/>
            <w:vMerge/>
            <w:tcBorders>
              <w:right w:val="dotted" w:sz="4" w:space="0" w:color="auto"/>
            </w:tcBorders>
            <w:shd w:val="clear" w:color="auto" w:fill="C6D9F1"/>
          </w:tcPr>
          <w:p w:rsidR="007A1020" w:rsidRPr="007A1020" w:rsidRDefault="007A1020" w:rsidP="00EA386D">
            <w:pPr>
              <w:rPr>
                <w:rFonts w:ascii="Times New Roman" w:eastAsia="나눔고딕"/>
                <w:b/>
                <w:bCs/>
                <w:color w:val="365F91"/>
                <w:szCs w:val="20"/>
                <w:lang w:val="ru-RU"/>
              </w:rPr>
            </w:pPr>
          </w:p>
        </w:tc>
        <w:tc>
          <w:tcPr>
            <w:tcW w:w="2619" w:type="dxa"/>
            <w:tcBorders>
              <w:left w:val="dotted" w:sz="4" w:space="0" w:color="auto"/>
            </w:tcBorders>
            <w:shd w:val="clear" w:color="auto" w:fill="auto"/>
          </w:tcPr>
          <w:p w:rsidR="007A1020" w:rsidRPr="007A1020" w:rsidRDefault="007A1020" w:rsidP="00EA386D">
            <w:pPr>
              <w:jc w:val="left"/>
              <w:rPr>
                <w:rFonts w:ascii="Times New Roman" w:eastAsia="나눔고딕"/>
                <w:color w:val="000000"/>
                <w:szCs w:val="20"/>
                <w:lang w:val="ru-RU"/>
              </w:rPr>
            </w:pPr>
            <w:r w:rsidRPr="007A1020">
              <w:rPr>
                <w:rFonts w:ascii="Times New Roman" w:eastAsia="나눔고딕"/>
                <w:color w:val="000000"/>
                <w:szCs w:val="20"/>
                <w:lang w:val="ru-RU"/>
              </w:rPr>
              <w:t>Монголия</w:t>
            </w:r>
          </w:p>
        </w:tc>
        <w:tc>
          <w:tcPr>
            <w:tcW w:w="5510" w:type="dxa"/>
            <w:tcBorders>
              <w:bottom w:val="dotted" w:sz="4" w:space="0" w:color="auto"/>
            </w:tcBorders>
            <w:shd w:val="clear" w:color="auto" w:fill="auto"/>
          </w:tcPr>
          <w:p w:rsidR="007A1020" w:rsidRPr="007A1020" w:rsidRDefault="007A1020" w:rsidP="00EA386D">
            <w:pPr>
              <w:rPr>
                <w:rFonts w:ascii="Times New Roman"/>
                <w:color w:val="000000"/>
                <w:szCs w:val="20"/>
                <w:lang w:val="ru-RU"/>
              </w:rPr>
            </w:pPr>
            <w:r w:rsidRPr="007A1020">
              <w:rPr>
                <w:rFonts w:ascii="Times New Roman"/>
                <w:color w:val="000000"/>
                <w:szCs w:val="20"/>
                <w:lang w:val="ru-RU"/>
              </w:rPr>
              <w:t>Туве аймак, Сэлэнгэ аймак</w:t>
            </w:r>
          </w:p>
        </w:tc>
      </w:tr>
      <w:tr w:rsidR="007A1020" w:rsidRPr="007A1020" w:rsidTr="00EA386D">
        <w:trPr>
          <w:trHeight w:val="298"/>
        </w:trPr>
        <w:tc>
          <w:tcPr>
            <w:tcW w:w="1387" w:type="dxa"/>
            <w:vMerge/>
            <w:tcBorders>
              <w:left w:val="nil"/>
              <w:right w:val="dotted" w:sz="4" w:space="0" w:color="auto"/>
            </w:tcBorders>
            <w:shd w:val="clear" w:color="auto" w:fill="C6D9F1"/>
          </w:tcPr>
          <w:p w:rsidR="007A1020" w:rsidRPr="007A1020" w:rsidRDefault="007A1020" w:rsidP="00EA386D">
            <w:pPr>
              <w:rPr>
                <w:rFonts w:ascii="Times New Roman" w:eastAsia="나눔고딕"/>
                <w:b/>
                <w:bCs/>
                <w:color w:val="365F91"/>
                <w:szCs w:val="20"/>
                <w:lang w:val="ru-RU"/>
              </w:rPr>
            </w:pPr>
          </w:p>
        </w:tc>
        <w:tc>
          <w:tcPr>
            <w:tcW w:w="2619" w:type="dxa"/>
            <w:tcBorders>
              <w:left w:val="dotted" w:sz="4" w:space="0" w:color="auto"/>
              <w:right w:val="dotted" w:sz="4" w:space="0" w:color="auto"/>
            </w:tcBorders>
            <w:shd w:val="clear" w:color="auto" w:fill="auto"/>
          </w:tcPr>
          <w:p w:rsidR="007A1020" w:rsidRPr="007A1020" w:rsidRDefault="007A1020" w:rsidP="00EA386D">
            <w:pPr>
              <w:jc w:val="left"/>
              <w:rPr>
                <w:rFonts w:ascii="Times New Roman" w:eastAsia="나눔고딕"/>
                <w:color w:val="000000"/>
                <w:szCs w:val="20"/>
                <w:lang w:val="ru-RU"/>
              </w:rPr>
            </w:pPr>
            <w:r w:rsidRPr="007A1020">
              <w:rPr>
                <w:rFonts w:ascii="Times New Roman"/>
                <w:color w:val="000000"/>
                <w:szCs w:val="20"/>
                <w:lang w:val="ru-RU"/>
              </w:rPr>
              <w:t>Российская Федерация</w:t>
            </w:r>
          </w:p>
        </w:tc>
        <w:tc>
          <w:tcPr>
            <w:tcW w:w="5510" w:type="dxa"/>
            <w:tcBorders>
              <w:left w:val="dotted" w:sz="4" w:space="0" w:color="auto"/>
              <w:right w:val="nil"/>
            </w:tcBorders>
            <w:shd w:val="clear" w:color="auto" w:fill="auto"/>
          </w:tcPr>
          <w:p w:rsidR="007A1020" w:rsidRPr="007A1020" w:rsidRDefault="007A1020" w:rsidP="00EA386D">
            <w:pPr>
              <w:rPr>
                <w:rFonts w:ascii="Times New Roman" w:eastAsia="나눔고딕"/>
                <w:color w:val="365F91"/>
                <w:szCs w:val="20"/>
                <w:lang w:val="ru-RU"/>
              </w:rPr>
            </w:pPr>
            <w:r w:rsidRPr="007A1020">
              <w:rPr>
                <w:rFonts w:ascii="Times New Roman"/>
                <w:color w:val="000000"/>
                <w:szCs w:val="20"/>
                <w:lang w:val="ru-RU"/>
              </w:rPr>
              <w:t>Республика Саха (Якутия), Хабаровский край, Амурская область</w:t>
            </w:r>
          </w:p>
        </w:tc>
      </w:tr>
    </w:tbl>
    <w:p w:rsidR="007A1020" w:rsidRPr="007A1020" w:rsidRDefault="007A1020" w:rsidP="007A1020">
      <w:pPr>
        <w:rPr>
          <w:rFonts w:ascii="Times New Roman" w:eastAsia="나눔고딕"/>
          <w:szCs w:val="20"/>
          <w:lang w:val="ru-RU"/>
        </w:rPr>
      </w:pPr>
    </w:p>
    <w:p w:rsidR="007A1020" w:rsidRPr="007A1020" w:rsidRDefault="007A1020" w:rsidP="007A1020">
      <w:pPr>
        <w:pStyle w:val="a3"/>
        <w:numPr>
          <w:ilvl w:val="0"/>
          <w:numId w:val="1"/>
        </w:numPr>
        <w:ind w:leftChars="0"/>
        <w:rPr>
          <w:rFonts w:ascii="Times New Roman" w:eastAsia="나눔고딕"/>
          <w:szCs w:val="20"/>
          <w:lang w:val="ru-RU"/>
        </w:rPr>
      </w:pPr>
      <w:r w:rsidRPr="007A1020">
        <w:rPr>
          <w:rFonts w:ascii="Times New Roman" w:eastAsia="나눔고딕"/>
          <w:b/>
          <w:color w:val="000000"/>
          <w:szCs w:val="20"/>
          <w:lang w:val="ru-RU"/>
        </w:rPr>
        <w:t xml:space="preserve"> </w:t>
      </w:r>
      <w:r w:rsidRPr="007A1020">
        <w:rPr>
          <w:rFonts w:ascii="Times New Roman"/>
          <w:b/>
          <w:bCs/>
          <w:color w:val="000000"/>
          <w:szCs w:val="20"/>
          <w:lang w:val="ru-RU"/>
        </w:rPr>
        <w:t>Повестка дня</w:t>
      </w:r>
    </w:p>
    <w:p w:rsidR="007A1020" w:rsidRPr="007A1020" w:rsidRDefault="007A1020" w:rsidP="007A1020">
      <w:pPr>
        <w:rPr>
          <w:rFonts w:ascii="Times New Roman"/>
          <w:lang w:val="ru-RU"/>
        </w:rPr>
      </w:pPr>
      <w:r w:rsidRPr="007A1020">
        <w:rPr>
          <w:rFonts w:ascii="Times New Roman"/>
          <w:szCs w:val="20"/>
          <w:lang w:val="ru-RU"/>
        </w:rPr>
        <w:t>►</w:t>
      </w:r>
      <w:r w:rsidRPr="007A1020">
        <w:rPr>
          <w:rFonts w:ascii="Times New Roman"/>
          <w:color w:val="000000"/>
          <w:sz w:val="12"/>
          <w:szCs w:val="12"/>
          <w:lang w:val="ru-RU"/>
        </w:rPr>
        <w:t xml:space="preserve"> </w:t>
      </w:r>
      <w:r w:rsidRPr="007A1020">
        <w:rPr>
          <w:rFonts w:ascii="Times New Roman"/>
          <w:lang w:val="ru-RU"/>
        </w:rPr>
        <w:t>Принятие решения о создании</w:t>
      </w:r>
      <w:r w:rsidRPr="007A1020">
        <w:rPr>
          <w:rFonts w:ascii="Times New Roman"/>
        </w:rPr>
        <w:t> </w:t>
      </w:r>
      <w:r w:rsidRPr="007A1020">
        <w:rPr>
          <w:rFonts w:ascii="Times New Roman"/>
          <w:lang w:val="ru-RU"/>
        </w:rPr>
        <w:t>постоянного секретариата в провинции Кёнсанбук-до Кореи</w:t>
      </w:r>
    </w:p>
    <w:p w:rsidR="007A1020" w:rsidRPr="007A1020" w:rsidRDefault="007A1020" w:rsidP="007A1020">
      <w:pPr>
        <w:rPr>
          <w:rFonts w:ascii="Times New Roman"/>
          <w:lang w:val="ru-RU"/>
        </w:rPr>
      </w:pPr>
      <w:r w:rsidRPr="007A1020">
        <w:rPr>
          <w:rFonts w:ascii="Times New Roman"/>
          <w:szCs w:val="20"/>
          <w:lang w:val="ru-RU"/>
        </w:rPr>
        <w:t>►</w:t>
      </w:r>
      <w:r w:rsidRPr="007A1020">
        <w:rPr>
          <w:rFonts w:ascii="Times New Roman"/>
          <w:lang w:val="ru-RU"/>
        </w:rPr>
        <w:t xml:space="preserve"> Реорганизация комиссии по приграничному сотрудничеству</w:t>
      </w:r>
      <w:r w:rsidRPr="007A1020">
        <w:rPr>
          <w:rFonts w:ascii="Times New Roman"/>
        </w:rPr>
        <w:t> </w:t>
      </w:r>
      <w:r w:rsidRPr="007A1020">
        <w:rPr>
          <w:rFonts w:ascii="Times New Roman"/>
          <w:lang w:val="ru-RU"/>
        </w:rPr>
        <w:t>в подкомиссию</w:t>
      </w:r>
    </w:p>
    <w:p w:rsidR="007A1020" w:rsidRPr="007A1020" w:rsidRDefault="007A1020" w:rsidP="007A1020">
      <w:pPr>
        <w:rPr>
          <w:rFonts w:ascii="Times New Roman"/>
          <w:lang w:val="ru-RU"/>
        </w:rPr>
      </w:pPr>
      <w:r w:rsidRPr="007A1020">
        <w:rPr>
          <w:rFonts w:ascii="Times New Roman"/>
          <w:szCs w:val="20"/>
          <w:lang w:val="ru-RU"/>
        </w:rPr>
        <w:t xml:space="preserve">► </w:t>
      </w:r>
      <w:r w:rsidRPr="007A1020">
        <w:rPr>
          <w:rFonts w:ascii="Times New Roman"/>
          <w:lang w:val="ru-RU"/>
        </w:rPr>
        <w:t xml:space="preserve">Презентация проекта эмблемы Ассоциации Региональных Администраций стран Северо-Восточной Азии </w:t>
      </w:r>
    </w:p>
    <w:p w:rsidR="007A1020" w:rsidRPr="007A1020" w:rsidRDefault="007A1020" w:rsidP="007A1020">
      <w:pPr>
        <w:rPr>
          <w:rFonts w:ascii="Times New Roman"/>
          <w:lang w:val="ru-RU"/>
        </w:rPr>
      </w:pPr>
      <w:r w:rsidRPr="007A1020">
        <w:rPr>
          <w:rFonts w:ascii="Times New Roman"/>
          <w:szCs w:val="20"/>
          <w:lang w:val="ru-RU"/>
        </w:rPr>
        <w:t>►</w:t>
      </w:r>
      <w:r w:rsidRPr="007A1020">
        <w:rPr>
          <w:rFonts w:ascii="Times New Roman"/>
          <w:lang w:val="ru-RU"/>
        </w:rPr>
        <w:t>Принятие решения о созыве очередной Генеральной Ассамблеи в 2006 г. в Пусане, Республика</w:t>
      </w:r>
      <w:r w:rsidRPr="007A1020">
        <w:rPr>
          <w:rFonts w:ascii="Times New Roman"/>
        </w:rPr>
        <w:t> </w:t>
      </w:r>
      <w:r w:rsidRPr="007A1020">
        <w:rPr>
          <w:rFonts w:ascii="Times New Roman"/>
          <w:lang w:val="ru-RU"/>
        </w:rPr>
        <w:t xml:space="preserve">Корея </w:t>
      </w:r>
    </w:p>
    <w:p w:rsidR="007A1020" w:rsidRPr="007A1020" w:rsidRDefault="007A1020" w:rsidP="007A1020">
      <w:pPr>
        <w:rPr>
          <w:rFonts w:ascii="Times New Roman" w:eastAsia="Arial Unicode MS"/>
          <w:b/>
          <w:color w:val="000000"/>
          <w:szCs w:val="20"/>
          <w:lang w:val="ru-RU"/>
        </w:rPr>
      </w:pPr>
      <w:r w:rsidRPr="007A1020">
        <w:rPr>
          <w:rFonts w:ascii="Times New Roman"/>
          <w:szCs w:val="20"/>
          <w:lang w:val="ru-RU"/>
        </w:rPr>
        <w:t>►</w:t>
      </w:r>
      <w:r w:rsidRPr="007A1020">
        <w:rPr>
          <w:rFonts w:ascii="Times New Roman"/>
          <w:lang w:val="ru-RU"/>
        </w:rPr>
        <w:t xml:space="preserve"> Отчет о результатах четвертой конференции и деятельности подкомиссий</w:t>
      </w:r>
      <w:r w:rsidRPr="007A1020">
        <w:rPr>
          <w:rFonts w:ascii="Times New Roman" w:eastAsia="굴림"/>
          <w:kern w:val="0"/>
          <w:sz w:val="24"/>
          <w:lang w:val="ru-RU"/>
        </w:rPr>
        <w:t xml:space="preserve"> </w:t>
      </w:r>
    </w:p>
    <w:p w:rsidR="007A1020" w:rsidRPr="007A1020" w:rsidRDefault="007A1020" w:rsidP="007A1020">
      <w:pPr>
        <w:rPr>
          <w:rFonts w:ascii="Times New Roman" w:eastAsia="Arial Unicode MS"/>
          <w:b/>
          <w:color w:val="000000"/>
          <w:szCs w:val="20"/>
          <w:lang w:val="ru-RU"/>
        </w:rPr>
      </w:pPr>
    </w:p>
    <w:p w:rsidR="007A1020" w:rsidRPr="007A1020" w:rsidRDefault="007A1020" w:rsidP="007A1020">
      <w:pPr>
        <w:rPr>
          <w:rFonts w:ascii="Times New Roman"/>
          <w:b/>
          <w:bCs/>
          <w:lang w:val="ru-RU"/>
        </w:rPr>
      </w:pPr>
      <w:r w:rsidRPr="007A1020">
        <w:rPr>
          <w:rFonts w:ascii="Times New Roman" w:eastAsia="Arial Unicode MS"/>
          <w:b/>
          <w:color w:val="000000"/>
          <w:szCs w:val="20"/>
          <w:lang w:val="ru-RU"/>
        </w:rPr>
        <w:t>■</w:t>
      </w:r>
      <w:r w:rsidRPr="007A1020">
        <w:rPr>
          <w:rFonts w:ascii="Times New Roman" w:eastAsia="나눔고딕"/>
          <w:b/>
          <w:color w:val="000000"/>
          <w:szCs w:val="20"/>
          <w:lang w:val="ru-RU"/>
        </w:rPr>
        <w:t xml:space="preserve"> </w:t>
      </w:r>
      <w:r w:rsidRPr="007A1020">
        <w:rPr>
          <w:rFonts w:ascii="Times New Roman"/>
          <w:b/>
          <w:bCs/>
          <w:lang w:val="ru-RU"/>
        </w:rPr>
        <w:t>Харбинская Декларация</w:t>
      </w:r>
    </w:p>
    <w:p w:rsidR="007A1020" w:rsidRPr="007A1020" w:rsidRDefault="007A1020" w:rsidP="007A1020">
      <w:pPr>
        <w:rPr>
          <w:rFonts w:ascii="Times New Roman"/>
          <w:lang w:val="ru-RU"/>
        </w:rPr>
      </w:pPr>
      <w:r w:rsidRPr="007A1020">
        <w:rPr>
          <w:rFonts w:ascii="Times New Roman"/>
          <w:bCs/>
          <w:szCs w:val="20"/>
        </w:rPr>
        <w:t>V</w:t>
      </w:r>
      <w:r w:rsidRPr="007A1020">
        <w:rPr>
          <w:rFonts w:ascii="Times New Roman"/>
          <w:bCs/>
          <w:szCs w:val="20"/>
          <w:lang w:val="ru-RU"/>
        </w:rPr>
        <w:t xml:space="preserve"> -ая Генеральная Ассамблея</w:t>
      </w:r>
      <w:r w:rsidRPr="007A1020">
        <w:rPr>
          <w:rFonts w:ascii="Times New Roman"/>
          <w:lang w:val="ru-RU"/>
        </w:rPr>
        <w:t xml:space="preserve"> Ассоциации региональных администраций стран</w:t>
      </w:r>
      <w:r w:rsidRPr="007A1020">
        <w:rPr>
          <w:rFonts w:ascii="Times New Roman"/>
        </w:rPr>
        <w:t> </w:t>
      </w:r>
      <w:r w:rsidRPr="007A1020">
        <w:rPr>
          <w:rFonts w:ascii="Times New Roman"/>
          <w:lang w:val="ru-RU"/>
        </w:rPr>
        <w:t>Северо-Восточной Азии (здесь и далее Ассоциация) состоялась в г. Харбине провинции Хейлунцзян КНР 7 сентября 2004 г. 112 представителей из 27 членов-региональных администраций</w:t>
      </w:r>
      <w:r w:rsidRPr="007A1020">
        <w:rPr>
          <w:rFonts w:ascii="Times New Roman"/>
        </w:rPr>
        <w:t> </w:t>
      </w:r>
      <w:r w:rsidRPr="007A1020">
        <w:rPr>
          <w:rFonts w:ascii="Times New Roman"/>
          <w:lang w:val="ru-RU"/>
        </w:rPr>
        <w:t>из Китая, КНДР, Японии, Республики Корея, Монголии и России приняли участие в работе этой конференции.</w:t>
      </w:r>
    </w:p>
    <w:p w:rsidR="007A1020" w:rsidRPr="007A1020" w:rsidRDefault="007A1020" w:rsidP="007A1020">
      <w:pPr>
        <w:rPr>
          <w:rFonts w:ascii="Times New Roman"/>
          <w:lang w:val="ru-RU"/>
        </w:rPr>
      </w:pPr>
    </w:p>
    <w:p w:rsidR="007A1020" w:rsidRPr="007A1020" w:rsidRDefault="007A1020" w:rsidP="007A1020">
      <w:pPr>
        <w:rPr>
          <w:rFonts w:ascii="Times New Roman"/>
          <w:lang w:val="ru-RU"/>
        </w:rPr>
      </w:pPr>
      <w:r w:rsidRPr="007A1020">
        <w:rPr>
          <w:rFonts w:ascii="Times New Roman"/>
          <w:lang w:val="ru-RU"/>
        </w:rPr>
        <w:t>Основная</w:t>
      </w:r>
      <w:r w:rsidRPr="007A1020">
        <w:rPr>
          <w:rFonts w:ascii="Times New Roman"/>
        </w:rPr>
        <w:t> </w:t>
      </w:r>
      <w:r w:rsidRPr="007A1020">
        <w:rPr>
          <w:rFonts w:ascii="Times New Roman"/>
          <w:lang w:val="ru-RU"/>
        </w:rPr>
        <w:t>цель конференции</w:t>
      </w:r>
      <w:r w:rsidRPr="007A1020">
        <w:rPr>
          <w:rFonts w:ascii="Times New Roman"/>
        </w:rPr>
        <w:t> </w:t>
      </w:r>
      <w:r w:rsidRPr="007A1020">
        <w:rPr>
          <w:rFonts w:ascii="Times New Roman"/>
          <w:lang w:val="ru-RU"/>
        </w:rPr>
        <w:t>была</w:t>
      </w:r>
      <w:r w:rsidRPr="007A1020">
        <w:rPr>
          <w:rFonts w:ascii="Times New Roman"/>
        </w:rPr>
        <w:t> </w:t>
      </w:r>
      <w:r w:rsidRPr="007A1020">
        <w:rPr>
          <w:rFonts w:ascii="Times New Roman"/>
          <w:lang w:val="ru-RU"/>
        </w:rPr>
        <w:t>интенсификация экономического сотрудничества в Северо-Восточной Азии, работа конференции была основана на принципах</w:t>
      </w:r>
      <w:r w:rsidRPr="007A1020">
        <w:rPr>
          <w:rFonts w:ascii="Times New Roman"/>
        </w:rPr>
        <w:t> </w:t>
      </w:r>
      <w:r w:rsidRPr="007A1020">
        <w:rPr>
          <w:rFonts w:ascii="Times New Roman"/>
          <w:lang w:val="ru-RU"/>
        </w:rPr>
        <w:t>партнерства, добрососедства, процветания и равенства.</w:t>
      </w:r>
      <w:r w:rsidRPr="007A1020">
        <w:rPr>
          <w:rFonts w:ascii="Times New Roman"/>
        </w:rPr>
        <w:t> </w:t>
      </w:r>
      <w:r w:rsidRPr="007A1020">
        <w:rPr>
          <w:rFonts w:ascii="Times New Roman"/>
          <w:lang w:val="ru-RU"/>
        </w:rPr>
        <w:t>Участники обменялись многочисленными мнениями, в ходе которых достигли</w:t>
      </w:r>
      <w:r w:rsidRPr="007A1020">
        <w:rPr>
          <w:rFonts w:ascii="Times New Roman"/>
        </w:rPr>
        <w:t> </w:t>
      </w:r>
      <w:r w:rsidRPr="007A1020">
        <w:rPr>
          <w:rFonts w:ascii="Times New Roman"/>
          <w:lang w:val="ru-RU"/>
        </w:rPr>
        <w:t>определенных результатов и договорились о нижеследующем:</w:t>
      </w:r>
    </w:p>
    <w:p w:rsidR="007A1020" w:rsidRPr="007A1020" w:rsidRDefault="007A1020" w:rsidP="007A1020">
      <w:pPr>
        <w:rPr>
          <w:rFonts w:ascii="Times New Roman"/>
          <w:lang w:val="ru-RU"/>
        </w:rPr>
      </w:pPr>
      <w:r w:rsidRPr="007A1020">
        <w:rPr>
          <w:rFonts w:ascii="Times New Roman"/>
          <w:lang w:val="ru-RU"/>
        </w:rPr>
        <w:t>1.Председатель Ассоциации и представители каждой региональной администрации-члена из Китая, КНДР, Японии, Республики Корея,Монголии и России</w:t>
      </w:r>
      <w:r w:rsidRPr="007A1020">
        <w:rPr>
          <w:rFonts w:ascii="Times New Roman"/>
        </w:rPr>
        <w:t> </w:t>
      </w:r>
      <w:r w:rsidRPr="007A1020">
        <w:rPr>
          <w:rFonts w:ascii="Times New Roman"/>
          <w:lang w:val="ru-RU"/>
        </w:rPr>
        <w:t>выступили с докладами. Основываясь на успешных примерах сотрудничества между</w:t>
      </w:r>
      <w:r w:rsidRPr="007A1020">
        <w:rPr>
          <w:rFonts w:ascii="Times New Roman"/>
        </w:rPr>
        <w:t> </w:t>
      </w:r>
      <w:r w:rsidRPr="007A1020">
        <w:rPr>
          <w:rFonts w:ascii="Times New Roman"/>
          <w:lang w:val="ru-RU"/>
        </w:rPr>
        <w:t>региональными администрациями стран</w:t>
      </w:r>
      <w:r w:rsidRPr="007A1020">
        <w:rPr>
          <w:rFonts w:ascii="Times New Roman"/>
        </w:rPr>
        <w:t> </w:t>
      </w:r>
      <w:r w:rsidRPr="007A1020">
        <w:rPr>
          <w:rFonts w:ascii="Times New Roman"/>
          <w:lang w:val="ru-RU"/>
        </w:rPr>
        <w:t>Северо-Восточной Азии, Генеральная Ассамблея приняла обязательства полностью реализовать потенциал каждого региона, преодолеть отрицательные явления дисбаланса в развитии и различия культурного наследия</w:t>
      </w:r>
      <w:r w:rsidRPr="007A1020">
        <w:rPr>
          <w:rFonts w:ascii="Times New Roman"/>
        </w:rPr>
        <w:t> </w:t>
      </w:r>
      <w:r w:rsidRPr="007A1020">
        <w:rPr>
          <w:rFonts w:ascii="Times New Roman"/>
          <w:lang w:val="ru-RU"/>
        </w:rPr>
        <w:t>регионов и превратить их в наиболее активные и</w:t>
      </w:r>
      <w:r w:rsidRPr="007A1020">
        <w:rPr>
          <w:rFonts w:ascii="Times New Roman"/>
        </w:rPr>
        <w:t> </w:t>
      </w:r>
      <w:r w:rsidRPr="007A1020">
        <w:rPr>
          <w:rFonts w:ascii="Times New Roman"/>
          <w:lang w:val="ru-RU"/>
        </w:rPr>
        <w:t>преуспевающие сообщества в мире.</w:t>
      </w:r>
    </w:p>
    <w:p w:rsidR="007A1020" w:rsidRPr="007A1020" w:rsidRDefault="007A1020" w:rsidP="007A1020">
      <w:pPr>
        <w:rPr>
          <w:rFonts w:ascii="Times New Roman"/>
          <w:lang w:val="ru-RU"/>
        </w:rPr>
      </w:pPr>
    </w:p>
    <w:p w:rsidR="007A1020" w:rsidRPr="007A1020" w:rsidRDefault="007A1020" w:rsidP="007A1020">
      <w:pPr>
        <w:rPr>
          <w:rFonts w:ascii="Times New Roman"/>
          <w:lang w:val="ru-RU"/>
        </w:rPr>
      </w:pPr>
      <w:r w:rsidRPr="007A1020">
        <w:rPr>
          <w:rFonts w:ascii="Times New Roman"/>
          <w:lang w:val="ru-RU"/>
        </w:rPr>
        <w:t>2.Членам Генеральной Ассамблеи</w:t>
      </w:r>
      <w:r w:rsidRPr="007A1020">
        <w:rPr>
          <w:rFonts w:ascii="Times New Roman"/>
        </w:rPr>
        <w:t> </w:t>
      </w:r>
      <w:r w:rsidRPr="007A1020">
        <w:rPr>
          <w:rFonts w:ascii="Times New Roman"/>
          <w:lang w:val="ru-RU"/>
        </w:rPr>
        <w:t>были представлены</w:t>
      </w:r>
      <w:r w:rsidRPr="007A1020">
        <w:rPr>
          <w:rFonts w:ascii="Times New Roman"/>
        </w:rPr>
        <w:t> </w:t>
      </w:r>
      <w:r w:rsidRPr="007A1020">
        <w:rPr>
          <w:rFonts w:ascii="Times New Roman"/>
          <w:lang w:val="ru-RU"/>
        </w:rPr>
        <w:t>отчеты о</w:t>
      </w:r>
      <w:r w:rsidRPr="007A1020">
        <w:rPr>
          <w:rFonts w:ascii="Times New Roman"/>
        </w:rPr>
        <w:t> </w:t>
      </w:r>
      <w:r w:rsidRPr="007A1020">
        <w:rPr>
          <w:rFonts w:ascii="Times New Roman"/>
          <w:lang w:val="ru-RU"/>
        </w:rPr>
        <w:t>состоянии всех реализуемых проектов по подкомиссиям и получена полная информация</w:t>
      </w:r>
      <w:r w:rsidRPr="007A1020">
        <w:rPr>
          <w:rFonts w:ascii="Times New Roman"/>
        </w:rPr>
        <w:t> </w:t>
      </w:r>
      <w:r w:rsidRPr="007A1020">
        <w:rPr>
          <w:rFonts w:ascii="Times New Roman"/>
          <w:lang w:val="ru-RU"/>
        </w:rPr>
        <w:t>о нынешнем состоянии</w:t>
      </w:r>
      <w:r w:rsidRPr="007A1020">
        <w:rPr>
          <w:rFonts w:ascii="Times New Roman"/>
        </w:rPr>
        <w:t> </w:t>
      </w:r>
      <w:r w:rsidRPr="007A1020">
        <w:rPr>
          <w:rFonts w:ascii="Times New Roman"/>
          <w:lang w:val="ru-RU"/>
        </w:rPr>
        <w:t>дел. Ассоциация</w:t>
      </w:r>
      <w:r w:rsidRPr="007A1020">
        <w:rPr>
          <w:rFonts w:ascii="Times New Roman"/>
        </w:rPr>
        <w:t> </w:t>
      </w:r>
      <w:r w:rsidRPr="007A1020">
        <w:rPr>
          <w:rFonts w:ascii="Times New Roman"/>
          <w:lang w:val="ru-RU"/>
        </w:rPr>
        <w:t>дает высокую оценку реализуемым программам, над которыми работают подкомиссии, и будет в дальнейшем</w:t>
      </w:r>
      <w:r w:rsidRPr="007A1020">
        <w:rPr>
          <w:rFonts w:ascii="Times New Roman"/>
        </w:rPr>
        <w:t> </w:t>
      </w:r>
      <w:r w:rsidRPr="007A1020">
        <w:rPr>
          <w:rFonts w:ascii="Times New Roman"/>
          <w:lang w:val="ru-RU"/>
        </w:rPr>
        <w:t>всячески поддерживать с целью повышения их уровня и</w:t>
      </w:r>
      <w:r w:rsidRPr="007A1020">
        <w:rPr>
          <w:rFonts w:ascii="Times New Roman"/>
        </w:rPr>
        <w:t> </w:t>
      </w:r>
      <w:r w:rsidRPr="007A1020">
        <w:rPr>
          <w:rFonts w:ascii="Times New Roman"/>
          <w:lang w:val="ru-RU"/>
        </w:rPr>
        <w:t>эффективности.</w:t>
      </w:r>
    </w:p>
    <w:p w:rsidR="007A1020" w:rsidRPr="007A1020" w:rsidRDefault="007A1020" w:rsidP="007A1020">
      <w:pPr>
        <w:rPr>
          <w:rFonts w:ascii="Times New Roman"/>
          <w:lang w:val="ru-RU"/>
        </w:rPr>
      </w:pPr>
    </w:p>
    <w:p w:rsidR="007A1020" w:rsidRPr="007A1020" w:rsidRDefault="007A1020" w:rsidP="007A1020">
      <w:pPr>
        <w:rPr>
          <w:rFonts w:ascii="Times New Roman"/>
          <w:lang w:val="ru-RU"/>
        </w:rPr>
      </w:pPr>
      <w:r w:rsidRPr="007A1020">
        <w:rPr>
          <w:rFonts w:ascii="Times New Roman"/>
          <w:lang w:val="ru-RU"/>
        </w:rPr>
        <w:t>3.Генеральная Ассамблея высказала свое решение по поводу повестки следующей конференции</w:t>
      </w:r>
      <w:r w:rsidRPr="007A1020">
        <w:rPr>
          <w:rFonts w:ascii="Times New Roman"/>
        </w:rPr>
        <w:t> </w:t>
      </w:r>
      <w:r w:rsidRPr="007A1020">
        <w:rPr>
          <w:rFonts w:ascii="Times New Roman"/>
          <w:lang w:val="ru-RU"/>
        </w:rPr>
        <w:t xml:space="preserve"> — </w:t>
      </w:r>
      <w:r w:rsidRPr="007A1020">
        <w:rPr>
          <w:rFonts w:ascii="Times New Roman"/>
          <w:lang w:val="ru-RU"/>
        </w:rPr>
        <w:lastRenderedPageBreak/>
        <w:t>рассмотреть вопрос об утверждении эмблемы Ассоциации, предложенный на конференциях в Тояма, Япония и Хейлунцзян, Китай, а также утвердить следующую региональную администрацию, которая будет принимать Ассамблею.</w:t>
      </w:r>
    </w:p>
    <w:p w:rsidR="007A1020" w:rsidRPr="007A1020" w:rsidRDefault="007A1020" w:rsidP="007A1020">
      <w:pPr>
        <w:rPr>
          <w:rFonts w:ascii="Times New Roman"/>
          <w:lang w:val="ru-RU"/>
        </w:rPr>
      </w:pPr>
    </w:p>
    <w:p w:rsidR="007A1020" w:rsidRPr="007A1020" w:rsidRDefault="007A1020" w:rsidP="007A1020">
      <w:pPr>
        <w:rPr>
          <w:rFonts w:ascii="Times New Roman"/>
          <w:lang w:val="ru-RU"/>
        </w:rPr>
      </w:pPr>
      <w:r w:rsidRPr="007A1020">
        <w:rPr>
          <w:rFonts w:ascii="Times New Roman"/>
          <w:lang w:val="ru-RU"/>
        </w:rPr>
        <w:t>4.Генеральная Ассамблея утвердила проект</w:t>
      </w:r>
      <w:r w:rsidRPr="007A1020">
        <w:rPr>
          <w:rFonts w:ascii="Times New Roman"/>
        </w:rPr>
        <w:t> </w:t>
      </w:r>
      <w:r w:rsidRPr="007A1020">
        <w:rPr>
          <w:rFonts w:ascii="Times New Roman"/>
          <w:lang w:val="ru-RU"/>
        </w:rPr>
        <w:t>реформирования подкомиссии по вопросам совместной работы, представленный Хабаровским краем России. Согласно проекту, реформированная подкомиссия по вопросам совместной работы не должна дублировать функции уже существующих подкомиссий. Кроме того, реформированная подкомиссия по вопросам совместной работы должна заниматься</w:t>
      </w:r>
      <w:r w:rsidRPr="007A1020">
        <w:rPr>
          <w:rFonts w:ascii="Times New Roman"/>
        </w:rPr>
        <w:t> </w:t>
      </w:r>
      <w:r w:rsidRPr="007A1020">
        <w:rPr>
          <w:rFonts w:ascii="Times New Roman"/>
          <w:lang w:val="ru-RU"/>
        </w:rPr>
        <w:t>реализацией проектов по совместной работе с существующей подкомиссией по торговле и экономике без сбоев и ошибок с целью дальнейшего развития и внедрения такого сотрудничества в других</w:t>
      </w:r>
      <w:r w:rsidRPr="007A1020">
        <w:rPr>
          <w:rFonts w:ascii="Times New Roman"/>
        </w:rPr>
        <w:t> </w:t>
      </w:r>
      <w:r w:rsidRPr="007A1020">
        <w:rPr>
          <w:rFonts w:ascii="Times New Roman"/>
          <w:lang w:val="ru-RU"/>
        </w:rPr>
        <w:t>региональных администрациях</w:t>
      </w:r>
      <w:r w:rsidRPr="007A1020">
        <w:rPr>
          <w:rFonts w:ascii="Times New Roman"/>
        </w:rPr>
        <w:t> </w:t>
      </w:r>
      <w:r w:rsidRPr="007A1020">
        <w:rPr>
          <w:rFonts w:ascii="Times New Roman"/>
          <w:lang w:val="ru-RU"/>
        </w:rPr>
        <w:t>стран Северо-Восточной Азии.</w:t>
      </w:r>
    </w:p>
    <w:p w:rsidR="007A1020" w:rsidRPr="007A1020" w:rsidRDefault="007A1020" w:rsidP="007A1020">
      <w:pPr>
        <w:rPr>
          <w:rFonts w:ascii="Times New Roman"/>
          <w:lang w:val="ru-RU"/>
        </w:rPr>
      </w:pPr>
    </w:p>
    <w:p w:rsidR="007A1020" w:rsidRPr="007A1020" w:rsidRDefault="007A1020" w:rsidP="007A1020">
      <w:pPr>
        <w:rPr>
          <w:rFonts w:ascii="Times New Roman"/>
          <w:lang w:val="ru-RU"/>
        </w:rPr>
      </w:pPr>
      <w:r w:rsidRPr="007A1020">
        <w:rPr>
          <w:rFonts w:ascii="Times New Roman"/>
          <w:lang w:val="ru-RU"/>
        </w:rPr>
        <w:t>5.Генеральная Ассамблея особо отметила усилия администрации провинции Кёнсанбук-до, Корея, в деле развития Ассоциации. Был утвержден проект документа об учреждении постоянно действующего</w:t>
      </w:r>
      <w:r w:rsidRPr="007A1020">
        <w:rPr>
          <w:rFonts w:ascii="Times New Roman"/>
        </w:rPr>
        <w:t> </w:t>
      </w:r>
      <w:r w:rsidRPr="007A1020">
        <w:rPr>
          <w:rFonts w:ascii="Times New Roman"/>
          <w:lang w:val="ru-RU"/>
        </w:rPr>
        <w:t>секретариата в провинции Кёнсанбук-до и внесено предложение о назначении срока ротации персонала секретариата с периодом раз в 4 года и</w:t>
      </w:r>
      <w:r w:rsidRPr="007A1020">
        <w:rPr>
          <w:rFonts w:ascii="Times New Roman"/>
        </w:rPr>
        <w:t> </w:t>
      </w:r>
      <w:r w:rsidRPr="007A1020">
        <w:rPr>
          <w:rFonts w:ascii="Times New Roman"/>
          <w:lang w:val="ru-RU"/>
        </w:rPr>
        <w:t>возможности переназначения секретариата на следующий срок</w:t>
      </w:r>
      <w:r w:rsidRPr="007A1020">
        <w:rPr>
          <w:rFonts w:ascii="Times New Roman"/>
        </w:rPr>
        <w:t> </w:t>
      </w:r>
      <w:r w:rsidRPr="007A1020">
        <w:rPr>
          <w:rFonts w:ascii="Times New Roman"/>
          <w:lang w:val="ru-RU"/>
        </w:rPr>
        <w:t>методом утверждения Генеральной Ассамблеей.</w:t>
      </w:r>
    </w:p>
    <w:p w:rsidR="007A1020" w:rsidRPr="007A1020" w:rsidRDefault="007A1020" w:rsidP="007A1020">
      <w:pPr>
        <w:rPr>
          <w:rFonts w:ascii="Times New Roman"/>
          <w:lang w:val="ru-RU"/>
        </w:rPr>
      </w:pPr>
    </w:p>
    <w:p w:rsidR="007A1020" w:rsidRPr="007A1020" w:rsidRDefault="007A1020" w:rsidP="007A1020">
      <w:pPr>
        <w:rPr>
          <w:rFonts w:ascii="Times New Roman"/>
          <w:lang w:val="ru-RU"/>
        </w:rPr>
      </w:pPr>
      <w:r w:rsidRPr="007A1020">
        <w:rPr>
          <w:rFonts w:ascii="Times New Roman"/>
          <w:lang w:val="ru-RU"/>
        </w:rPr>
        <w:t>6.Генеральная Ассамблея в очередной раз подтвердила, что каждая страна (каждая региональная администрация-член Ассоциации), при необходимости, имеет право открыть у себя ассоциированный центр</w:t>
      </w:r>
      <w:r w:rsidRPr="007A1020">
        <w:rPr>
          <w:rFonts w:ascii="Times New Roman"/>
        </w:rPr>
        <w:t> </w:t>
      </w:r>
      <w:r w:rsidRPr="007A1020">
        <w:rPr>
          <w:rFonts w:ascii="Times New Roman"/>
          <w:lang w:val="ru-RU"/>
        </w:rPr>
        <w:t>в соответствии с правилами,</w:t>
      </w:r>
      <w:r w:rsidRPr="007A1020">
        <w:rPr>
          <w:rFonts w:ascii="Times New Roman"/>
        </w:rPr>
        <w:t> </w:t>
      </w:r>
      <w:r w:rsidRPr="007A1020">
        <w:rPr>
          <w:rFonts w:ascii="Times New Roman"/>
          <w:lang w:val="ru-RU"/>
        </w:rPr>
        <w:t>указанными в Уставе Ассоциации.</w:t>
      </w:r>
    </w:p>
    <w:p w:rsidR="007A1020" w:rsidRPr="007A1020" w:rsidRDefault="007A1020" w:rsidP="007A1020">
      <w:pPr>
        <w:pStyle w:val="a7"/>
        <w:jc w:val="both"/>
        <w:rPr>
          <w:rFonts w:ascii="Times New Roman" w:hAnsi="Times New Roman" w:cs="Times New Roman"/>
          <w:sz w:val="20"/>
          <w:szCs w:val="20"/>
          <w:lang w:val="ru-RU"/>
        </w:rPr>
      </w:pPr>
      <w:r w:rsidRPr="007A1020">
        <w:rPr>
          <w:rFonts w:ascii="Times New Roman" w:hAnsi="Times New Roman" w:cs="Times New Roman"/>
          <w:sz w:val="20"/>
          <w:szCs w:val="20"/>
          <w:lang w:val="ru-RU"/>
        </w:rPr>
        <w:t>7.Генеральная Ассамблея внесла изменение в Устав</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в части</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объяснения сути внесения изменений и их визуализации. Изменение представляет собой директиву Ассоциации, сформулированную после тщательного анализа</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предложений всех</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региональных администраций- членов Ассоциации, выдержанную в духе деклараций всех предыдущих Генеральных Ассамблей, и предусматривающую новые тенденции в принципах сотрудничества</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для развития экономики всего мира. Изменение вУстав четко предусматривает формирование постоянно действующего секретариата и срок его ротации. Введение постоянно действующего секретариата имеет важное значение для развития Ассоциации, а формирование его имеет даже более важное значение, поскольку выводит Ассоциацию на следующий уровень сотрудничества в среде других официальных международных организаций.</w:t>
      </w:r>
    </w:p>
    <w:p w:rsidR="007A1020" w:rsidRPr="007A1020" w:rsidRDefault="007A1020" w:rsidP="007A1020">
      <w:pPr>
        <w:pStyle w:val="a7"/>
        <w:jc w:val="both"/>
        <w:rPr>
          <w:rFonts w:ascii="Times New Roman" w:hAnsi="Times New Roman" w:cs="Times New Roman"/>
          <w:sz w:val="20"/>
          <w:szCs w:val="20"/>
          <w:lang w:val="ru-RU"/>
        </w:rPr>
      </w:pPr>
      <w:r w:rsidRPr="007A1020">
        <w:rPr>
          <w:rFonts w:ascii="Times New Roman" w:hAnsi="Times New Roman" w:cs="Times New Roman"/>
          <w:sz w:val="20"/>
          <w:szCs w:val="20"/>
          <w:lang w:val="ru-RU"/>
        </w:rPr>
        <w:t>8.В целях дальнейшего расширения</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торгово-экономического сотрудничества, построенном на паритетных началах и принципах равенства</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между членами Ассоциации, каждая региональная администрация представила Генеральной Ассамблее конкретные процедуры, а также свои соображения по этому поводу.</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Генеральная Ассамблея приняла решение об активной поддержке и совместной работе в</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организации разнообразных международных выставок и консультационного обмена</w:t>
      </w:r>
      <w:r w:rsidRPr="007A1020">
        <w:rPr>
          <w:rFonts w:ascii="Times New Roman" w:hAnsi="Times New Roman" w:cs="Times New Roman"/>
          <w:sz w:val="20"/>
          <w:szCs w:val="20"/>
        </w:rPr>
        <w:t> </w:t>
      </w:r>
      <w:r w:rsidRPr="007A1020">
        <w:rPr>
          <w:rFonts w:ascii="Times New Roman" w:hAnsi="Times New Roman" w:cs="Times New Roman"/>
          <w:sz w:val="20"/>
          <w:szCs w:val="20"/>
          <w:lang w:val="ru-RU"/>
        </w:rPr>
        <w:t>в области привлечения инвестиций в экономику, проводимых каждой региональной администрацией-членом Ассоциации.</w:t>
      </w:r>
    </w:p>
    <w:p w:rsidR="007A1020" w:rsidRPr="007A1020" w:rsidRDefault="007A1020" w:rsidP="007A1020">
      <w:pPr>
        <w:rPr>
          <w:rFonts w:ascii="Times New Roman"/>
          <w:lang w:val="ru-RU"/>
        </w:rPr>
      </w:pPr>
      <w:r w:rsidRPr="007A1020">
        <w:rPr>
          <w:rFonts w:ascii="Times New Roman"/>
          <w:lang w:val="ru-RU"/>
        </w:rPr>
        <w:t>9.Члены Ассоциации пришли к соглашению об активной поддержке и решении вопросов о приграничной торговле, разработке полезных ископаемых, информационном обмене, защите окружающей среды и воспитании подрастающего поколения, основываясь на</w:t>
      </w:r>
      <w:r w:rsidRPr="007A1020">
        <w:rPr>
          <w:rFonts w:ascii="Times New Roman"/>
        </w:rPr>
        <w:t> </w:t>
      </w:r>
      <w:r w:rsidRPr="007A1020">
        <w:rPr>
          <w:rFonts w:ascii="Times New Roman"/>
          <w:lang w:val="ru-RU"/>
        </w:rPr>
        <w:t>предложениях каждой региональной администрации-члена Ассоциации.</w:t>
      </w:r>
    </w:p>
    <w:p w:rsidR="007A1020" w:rsidRPr="007A1020" w:rsidRDefault="007A1020" w:rsidP="007A1020">
      <w:pPr>
        <w:rPr>
          <w:rFonts w:ascii="Times New Roman"/>
          <w:b/>
          <w:bCs/>
          <w:lang w:val="ru-RU"/>
        </w:rPr>
      </w:pPr>
    </w:p>
    <w:p w:rsidR="0076671A" w:rsidRPr="007A1020" w:rsidRDefault="007A1020" w:rsidP="007A1020">
      <w:pPr>
        <w:rPr>
          <w:rFonts w:ascii="Times New Roman"/>
          <w:szCs w:val="20"/>
          <w:lang w:val="ru-RU"/>
        </w:rPr>
      </w:pPr>
      <w:r w:rsidRPr="007A1020">
        <w:rPr>
          <w:rFonts w:ascii="Times New Roman"/>
          <w:bCs/>
          <w:lang w:val="ru-RU"/>
        </w:rPr>
        <w:t>10.</w:t>
      </w:r>
      <w:r w:rsidRPr="007A1020">
        <w:rPr>
          <w:rFonts w:ascii="Times New Roman"/>
          <w:lang w:val="ru-RU"/>
        </w:rPr>
        <w:t>На этой Генеральной Ассамблее было принято решение о том, что следующую Генеральную Ассамблею принимает г. Пусан, Корея. Данная Декларация может расцениваться как базовый директивный документ, отражающий деятельность Ассоциации в области развития</w:t>
      </w:r>
      <w:r w:rsidRPr="007A1020">
        <w:rPr>
          <w:rFonts w:ascii="Times New Roman"/>
        </w:rPr>
        <w:t> </w:t>
      </w:r>
      <w:r w:rsidRPr="007A1020">
        <w:rPr>
          <w:rFonts w:ascii="Times New Roman"/>
          <w:lang w:val="ru-RU"/>
        </w:rPr>
        <w:t xml:space="preserve">сотрудничества. Она составлена на пяти языках: китайском, корейском, японском, монгольском и русском на </w:t>
      </w:r>
      <w:r w:rsidRPr="007A1020">
        <w:rPr>
          <w:rFonts w:ascii="Times New Roman"/>
        </w:rPr>
        <w:t>V</w:t>
      </w:r>
      <w:r w:rsidRPr="007A1020">
        <w:rPr>
          <w:rFonts w:ascii="Times New Roman"/>
          <w:lang w:val="ru-RU"/>
        </w:rPr>
        <w:t xml:space="preserve"> Генера льной Ассамблее, проведенной в провинции Хейлунцзян, Китай, 8 сентября 2004 г., и</w:t>
      </w:r>
      <w:r w:rsidRPr="007A1020">
        <w:rPr>
          <w:rFonts w:ascii="Times New Roman"/>
        </w:rPr>
        <w:t> </w:t>
      </w:r>
      <w:r w:rsidRPr="007A1020">
        <w:rPr>
          <w:rFonts w:ascii="Times New Roman"/>
          <w:lang w:val="ru-RU"/>
        </w:rPr>
        <w:t>все варианты</w:t>
      </w:r>
      <w:r w:rsidRPr="007A1020">
        <w:rPr>
          <w:rFonts w:ascii="Times New Roman"/>
        </w:rPr>
        <w:t> </w:t>
      </w:r>
      <w:r w:rsidRPr="007A1020">
        <w:rPr>
          <w:rFonts w:ascii="Times New Roman"/>
          <w:lang w:val="ru-RU"/>
        </w:rPr>
        <w:t>имеют одинаковую силу.</w:t>
      </w:r>
    </w:p>
    <w:sectPr w:rsidR="0076671A" w:rsidRPr="007A1020" w:rsidSect="000767A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97E" w:rsidRDefault="00DB797E" w:rsidP="00DF0836">
      <w:r>
        <w:separator/>
      </w:r>
    </w:p>
  </w:endnote>
  <w:endnote w:type="continuationSeparator" w:id="1">
    <w:p w:rsidR="00DB797E" w:rsidRDefault="00DB797E" w:rsidP="00DF08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97E" w:rsidRDefault="00DB797E" w:rsidP="00DF0836">
      <w:r>
        <w:separator/>
      </w:r>
    </w:p>
  </w:footnote>
  <w:footnote w:type="continuationSeparator" w:id="1">
    <w:p w:rsidR="00DB797E" w:rsidRDefault="00DB797E" w:rsidP="00DF0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17592"/>
    <w:rsid w:val="00021B83"/>
    <w:rsid w:val="000767A9"/>
    <w:rsid w:val="000A4794"/>
    <w:rsid w:val="00305686"/>
    <w:rsid w:val="00377877"/>
    <w:rsid w:val="00386E35"/>
    <w:rsid w:val="003D3F18"/>
    <w:rsid w:val="00610855"/>
    <w:rsid w:val="006632C7"/>
    <w:rsid w:val="00664004"/>
    <w:rsid w:val="006F49BD"/>
    <w:rsid w:val="0076671A"/>
    <w:rsid w:val="007A1020"/>
    <w:rsid w:val="007F3AFA"/>
    <w:rsid w:val="007F7CE3"/>
    <w:rsid w:val="008E2460"/>
    <w:rsid w:val="009163A8"/>
    <w:rsid w:val="009337B0"/>
    <w:rsid w:val="009B05FA"/>
    <w:rsid w:val="00C311C7"/>
    <w:rsid w:val="00C36528"/>
    <w:rsid w:val="00C90E4E"/>
    <w:rsid w:val="00D34CD9"/>
    <w:rsid w:val="00DB797E"/>
    <w:rsid w:val="00DD7D72"/>
    <w:rsid w:val="00DF0836"/>
    <w:rsid w:val="00EC5C86"/>
    <w:rsid w:val="00EF228E"/>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DF0836"/>
    <w:pPr>
      <w:tabs>
        <w:tab w:val="center" w:pos="4513"/>
        <w:tab w:val="right" w:pos="9026"/>
      </w:tabs>
      <w:snapToGrid w:val="0"/>
    </w:pPr>
  </w:style>
  <w:style w:type="character" w:customStyle="1" w:styleId="Char">
    <w:name w:val="머리글 Char"/>
    <w:basedOn w:val="a0"/>
    <w:link w:val="a4"/>
    <w:uiPriority w:val="99"/>
    <w:semiHidden/>
    <w:rsid w:val="00DF0836"/>
    <w:rPr>
      <w:rFonts w:ascii="바탕" w:eastAsia="바탕" w:hAnsi="Times New Roman" w:cs="Times New Roman"/>
      <w:szCs w:val="24"/>
      <w:lang w:bidi="ar-SA"/>
    </w:rPr>
  </w:style>
  <w:style w:type="paragraph" w:styleId="a5">
    <w:name w:val="footer"/>
    <w:basedOn w:val="a"/>
    <w:link w:val="Char0"/>
    <w:uiPriority w:val="99"/>
    <w:semiHidden/>
    <w:unhideWhenUsed/>
    <w:rsid w:val="00DF0836"/>
    <w:pPr>
      <w:tabs>
        <w:tab w:val="center" w:pos="4513"/>
        <w:tab w:val="right" w:pos="9026"/>
      </w:tabs>
      <w:snapToGrid w:val="0"/>
    </w:pPr>
  </w:style>
  <w:style w:type="character" w:customStyle="1" w:styleId="Char0">
    <w:name w:val="바닥글 Char"/>
    <w:basedOn w:val="a0"/>
    <w:link w:val="a5"/>
    <w:uiPriority w:val="99"/>
    <w:semiHidden/>
    <w:rsid w:val="00DF0836"/>
    <w:rPr>
      <w:rFonts w:ascii="바탕" w:eastAsia="바탕" w:hAnsi="Times New Roman" w:cs="Times New Roman"/>
      <w:szCs w:val="24"/>
      <w:lang w:bidi="ar-SA"/>
    </w:rPr>
  </w:style>
  <w:style w:type="character" w:styleId="a6">
    <w:name w:val="Strong"/>
    <w:basedOn w:val="a0"/>
    <w:uiPriority w:val="22"/>
    <w:qFormat/>
    <w:rsid w:val="00DF0836"/>
    <w:rPr>
      <w:b/>
      <w:bCs/>
    </w:rPr>
  </w:style>
  <w:style w:type="character" w:customStyle="1" w:styleId="line95">
    <w:name w:val="line_95"/>
    <w:basedOn w:val="a0"/>
    <w:rsid w:val="00610855"/>
  </w:style>
  <w:style w:type="paragraph" w:styleId="a7">
    <w:name w:val="Normal (Web)"/>
    <w:basedOn w:val="a"/>
    <w:uiPriority w:val="99"/>
    <w:unhideWhenUsed/>
    <w:rsid w:val="007A1020"/>
    <w:pPr>
      <w:widowControl/>
      <w:wordWrap/>
      <w:autoSpaceDE/>
      <w:autoSpaceDN/>
      <w:spacing w:before="100" w:beforeAutospacing="1" w:after="100" w:afterAutospacing="1"/>
      <w:jc w:val="left"/>
    </w:pPr>
    <w:rPr>
      <w:rFonts w:ascii="굴림" w:eastAsia="굴림" w:hAnsi="굴림" w:cs="굴림"/>
      <w:kern w:val="0"/>
      <w:sz w:val="24"/>
    </w:rPr>
  </w:style>
  <w:style w:type="paragraph" w:styleId="a8">
    <w:name w:val="Title"/>
    <w:basedOn w:val="a"/>
    <w:next w:val="a"/>
    <w:link w:val="Char1"/>
    <w:uiPriority w:val="10"/>
    <w:qFormat/>
    <w:rsid w:val="007A1020"/>
    <w:pPr>
      <w:spacing w:before="240" w:after="120"/>
      <w:jc w:val="center"/>
      <w:outlineLvl w:val="0"/>
    </w:pPr>
    <w:rPr>
      <w:rFonts w:asciiTheme="majorHAnsi" w:eastAsiaTheme="majorEastAsia" w:hAnsiTheme="majorHAnsi" w:cstheme="majorBidi"/>
      <w:b/>
      <w:bCs/>
      <w:sz w:val="32"/>
      <w:szCs w:val="32"/>
    </w:rPr>
  </w:style>
  <w:style w:type="character" w:customStyle="1" w:styleId="Char1">
    <w:name w:val="제목 Char"/>
    <w:basedOn w:val="a0"/>
    <w:link w:val="a8"/>
    <w:uiPriority w:val="10"/>
    <w:rsid w:val="007A1020"/>
    <w:rPr>
      <w:rFonts w:asciiTheme="majorHAnsi" w:eastAsiaTheme="majorEastAsia" w:hAnsiTheme="majorHAnsi" w:cstheme="majorBidi"/>
      <w:b/>
      <w:bCs/>
      <w:sz w:val="32"/>
      <w:szCs w:val="32"/>
      <w:lang w:bidi="ar-SA"/>
    </w:rPr>
  </w:style>
</w:styles>
</file>

<file path=word/webSettings.xml><?xml version="1.0" encoding="utf-8"?>
<w:webSettings xmlns:r="http://schemas.openxmlformats.org/officeDocument/2006/relationships" xmlns:w="http://schemas.openxmlformats.org/wordprocessingml/2006/main">
  <w:divs>
    <w:div w:id="161823376">
      <w:bodyDiv w:val="1"/>
      <w:marLeft w:val="0"/>
      <w:marRight w:val="0"/>
      <w:marTop w:val="0"/>
      <w:marBottom w:val="0"/>
      <w:divBdr>
        <w:top w:val="none" w:sz="0" w:space="0" w:color="auto"/>
        <w:left w:val="none" w:sz="0" w:space="0" w:color="auto"/>
        <w:bottom w:val="none" w:sz="0" w:space="0" w:color="auto"/>
        <w:right w:val="none" w:sz="0" w:space="0" w:color="auto"/>
      </w:divBdr>
    </w:div>
    <w:div w:id="379475691">
      <w:bodyDiv w:val="1"/>
      <w:marLeft w:val="0"/>
      <w:marRight w:val="0"/>
      <w:marTop w:val="0"/>
      <w:marBottom w:val="0"/>
      <w:divBdr>
        <w:top w:val="none" w:sz="0" w:space="0" w:color="auto"/>
        <w:left w:val="none" w:sz="0" w:space="0" w:color="auto"/>
        <w:bottom w:val="none" w:sz="0" w:space="0" w:color="auto"/>
        <w:right w:val="none" w:sz="0" w:space="0" w:color="auto"/>
      </w:divBdr>
      <w:divsChild>
        <w:div w:id="1801872592">
          <w:marLeft w:val="0"/>
          <w:marRight w:val="0"/>
          <w:marTop w:val="0"/>
          <w:marBottom w:val="0"/>
          <w:divBdr>
            <w:top w:val="none" w:sz="0" w:space="0" w:color="auto"/>
            <w:left w:val="none" w:sz="0" w:space="0" w:color="auto"/>
            <w:bottom w:val="none" w:sz="0" w:space="0" w:color="auto"/>
            <w:right w:val="none" w:sz="0" w:space="0" w:color="auto"/>
          </w:divBdr>
          <w:divsChild>
            <w:div w:id="483013541">
              <w:marLeft w:val="0"/>
              <w:marRight w:val="0"/>
              <w:marTop w:val="0"/>
              <w:marBottom w:val="0"/>
              <w:divBdr>
                <w:top w:val="none" w:sz="0" w:space="0" w:color="auto"/>
                <w:left w:val="none" w:sz="0" w:space="0" w:color="auto"/>
                <w:bottom w:val="none" w:sz="0" w:space="0" w:color="auto"/>
                <w:right w:val="none" w:sz="0" w:space="0" w:color="auto"/>
              </w:divBdr>
              <w:divsChild>
                <w:div w:id="1410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8530">
      <w:bodyDiv w:val="1"/>
      <w:marLeft w:val="0"/>
      <w:marRight w:val="0"/>
      <w:marTop w:val="0"/>
      <w:marBottom w:val="0"/>
      <w:divBdr>
        <w:top w:val="none" w:sz="0" w:space="0" w:color="auto"/>
        <w:left w:val="none" w:sz="0" w:space="0" w:color="auto"/>
        <w:bottom w:val="none" w:sz="0" w:space="0" w:color="auto"/>
        <w:right w:val="none" w:sz="0" w:space="0" w:color="auto"/>
      </w:divBdr>
    </w:div>
    <w:div w:id="835876672">
      <w:bodyDiv w:val="1"/>
      <w:marLeft w:val="0"/>
      <w:marRight w:val="0"/>
      <w:marTop w:val="0"/>
      <w:marBottom w:val="0"/>
      <w:divBdr>
        <w:top w:val="none" w:sz="0" w:space="0" w:color="auto"/>
        <w:left w:val="none" w:sz="0" w:space="0" w:color="auto"/>
        <w:bottom w:val="none" w:sz="0" w:space="0" w:color="auto"/>
        <w:right w:val="none" w:sz="0" w:space="0" w:color="auto"/>
      </w:divBdr>
      <w:divsChild>
        <w:div w:id="672031549">
          <w:marLeft w:val="0"/>
          <w:marRight w:val="0"/>
          <w:marTop w:val="0"/>
          <w:marBottom w:val="0"/>
          <w:divBdr>
            <w:top w:val="none" w:sz="0" w:space="0" w:color="auto"/>
            <w:left w:val="none" w:sz="0" w:space="0" w:color="auto"/>
            <w:bottom w:val="none" w:sz="0" w:space="0" w:color="auto"/>
            <w:right w:val="none" w:sz="0" w:space="0" w:color="auto"/>
          </w:divBdr>
          <w:divsChild>
            <w:div w:id="329215231">
              <w:marLeft w:val="0"/>
              <w:marRight w:val="0"/>
              <w:marTop w:val="0"/>
              <w:marBottom w:val="0"/>
              <w:divBdr>
                <w:top w:val="none" w:sz="0" w:space="0" w:color="auto"/>
                <w:left w:val="none" w:sz="0" w:space="0" w:color="auto"/>
                <w:bottom w:val="none" w:sz="0" w:space="0" w:color="auto"/>
                <w:right w:val="none" w:sz="0" w:space="0" w:color="auto"/>
              </w:divBdr>
              <w:divsChild>
                <w:div w:id="14743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3</cp:revision>
  <dcterms:created xsi:type="dcterms:W3CDTF">2012-11-16T02:49:00Z</dcterms:created>
  <dcterms:modified xsi:type="dcterms:W3CDTF">2013-01-03T09:27:00Z</dcterms:modified>
</cp:coreProperties>
</file>