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46" w:rsidRDefault="002F4646" w:rsidP="002F4646">
      <w:pPr>
        <w:pStyle w:val="a7"/>
        <w:rPr>
          <w:rFonts w:hint="eastAsia"/>
        </w:rPr>
      </w:pPr>
      <w:r w:rsidRPr="000E6DF0">
        <w:t xml:space="preserve">VII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2F4646" w:rsidRPr="002F4646" w:rsidRDefault="002F4646" w:rsidP="002F4646"/>
    <w:p w:rsidR="002F4646" w:rsidRPr="000E6DF0" w:rsidRDefault="002F4646" w:rsidP="002F4646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2F4646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22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2009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25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2009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2F4646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Корея &gt; Провинция Кёнги-до, город Сувон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2F4646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Корея &gt; Провинция Кёнги-до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2F4646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59 представителей 24 местных администрации из 5 стран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Шаньдун, Нинся-Хуэйский автономный район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Тояма, префектура Хёго, префектура Тоттори,</w:t>
            </w:r>
            <w:r w:rsidRPr="000E6DF0">
              <w:rPr>
                <w:rFonts w:ascii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Симанэ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провинция Кёнги-до, провинция Чхунчхонбук-до, провинция Чхунчхоннам-до, провинция Чолланам-до, провинция Кёнсанбук-до, провинция Кёнсаннам-до, провинция Ч</w:t>
            </w:r>
            <w:r>
              <w:rPr>
                <w:rFonts w:ascii="Times New Roman"/>
                <w:color w:val="000000"/>
                <w:szCs w:val="20"/>
                <w:lang w:val="ru-RU"/>
              </w:rPr>
              <w:t>жэ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джу</w:t>
            </w:r>
            <w:r>
              <w:rPr>
                <w:rFonts w:ascii="Times New Roman"/>
                <w:color w:val="000000"/>
                <w:szCs w:val="20"/>
                <w:lang w:val="ru-RU"/>
              </w:rPr>
              <w:t>-до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Сэлэнгэ аймак, Дорнод аймак, Умнеговь аймак, Уверхангай аймак, Архангай аймак, Говь-Сумбэр аймак</w:t>
            </w:r>
          </w:p>
        </w:tc>
      </w:tr>
      <w:tr w:rsidR="002F464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2F4646" w:rsidRPr="000E6DF0" w:rsidRDefault="002F464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2F4646" w:rsidRPr="000E6DF0" w:rsidRDefault="002F4646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Хабаровский край, Республика Саха (Якутия)</w:t>
            </w:r>
          </w:p>
        </w:tc>
      </w:tr>
    </w:tbl>
    <w:p w:rsidR="002F4646" w:rsidRPr="000E6DF0" w:rsidRDefault="002F4646" w:rsidP="002F4646">
      <w:pPr>
        <w:rPr>
          <w:rFonts w:ascii="Times New Roman" w:eastAsia="나눔고딕"/>
          <w:szCs w:val="20"/>
          <w:lang w:val="ru-RU"/>
        </w:rPr>
      </w:pPr>
    </w:p>
    <w:p w:rsidR="002F4646" w:rsidRPr="000E6DF0" w:rsidRDefault="002F4646" w:rsidP="002F4646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2F4646" w:rsidRPr="000E6DF0" w:rsidRDefault="002F4646" w:rsidP="002F4646">
      <w:pPr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Создание Подкомиссии по энергетике и изменению климата (г. Тэгу)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Создание Подкомиссии по вопросам женщин и детей (Дорнод аймак)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Создание Подкомисси</w:t>
      </w:r>
      <w:r>
        <w:rPr>
          <w:rFonts w:ascii="Times New Roman" w:eastAsia="굴림"/>
          <w:color w:val="000000"/>
          <w:kern w:val="0"/>
          <w:szCs w:val="20"/>
          <w:lang w:val="ru-RU"/>
        </w:rPr>
        <w:t>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по разработке и регулированию в области добычи полезных ископаемых (Магаданская область)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Решение комитета по изучению введения системы членских взносов (Секретариат)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План эффективного управления Подкомисси</w:t>
      </w:r>
      <w:r>
        <w:rPr>
          <w:rFonts w:ascii="Times New Roman" w:eastAsia="굴림"/>
          <w:color w:val="000000"/>
          <w:kern w:val="0"/>
          <w:szCs w:val="20"/>
          <w:lang w:val="ru-RU"/>
        </w:rPr>
        <w:t>ями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(Секретариат)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Изменение Устава (Секретариат)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Проведение Генеральной </w:t>
      </w:r>
      <w:r>
        <w:rPr>
          <w:rFonts w:ascii="Times New Roman" w:eastAsia="굴림"/>
          <w:color w:val="000000"/>
          <w:kern w:val="0"/>
          <w:szCs w:val="20"/>
          <w:lang w:val="ru-RU"/>
        </w:rPr>
        <w:t>А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ссамблеи АРАССВА 2010 г. (Нинся-Хуэйск</w:t>
      </w:r>
      <w:r>
        <w:rPr>
          <w:rFonts w:ascii="Times New Roman" w:eastAsia="굴림"/>
          <w:color w:val="000000"/>
          <w:kern w:val="0"/>
          <w:szCs w:val="20"/>
          <w:lang w:val="ru-RU"/>
        </w:rPr>
        <w:t>ий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автономный район) </w:t>
      </w:r>
    </w:p>
    <w:p w:rsidR="002F4646" w:rsidRPr="000E6DF0" w:rsidRDefault="002F4646" w:rsidP="002F4646">
      <w:pPr>
        <w:rPr>
          <w:rStyle w:val="line95"/>
          <w:rFonts w:ascii="Times New Roman"/>
          <w:lang w:val="ru-RU"/>
        </w:rPr>
      </w:pPr>
    </w:p>
    <w:p w:rsidR="002F4646" w:rsidRPr="000E6DF0" w:rsidRDefault="002F4646" w:rsidP="002F4646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2F4646" w:rsidRPr="000E6DF0" w:rsidRDefault="002F4646" w:rsidP="002F4646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1. Доклад 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об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основной деятельности подкомисси</w:t>
      </w:r>
      <w:r>
        <w:rPr>
          <w:rFonts w:ascii="Times New Roman" w:eastAsia="굴림"/>
          <w:color w:val="000000"/>
          <w:kern w:val="0"/>
          <w:szCs w:val="20"/>
          <w:lang w:val="ru-RU"/>
        </w:rPr>
        <w:t>й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(1) Подкомиссия по экономике и внешней торговле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Поддержка </w:t>
      </w:r>
      <w:r>
        <w:rPr>
          <w:rFonts w:ascii="Times New Roman" w:eastAsia="굴림"/>
          <w:color w:val="000000"/>
          <w:kern w:val="0"/>
          <w:szCs w:val="20"/>
          <w:lang w:val="ru-RU"/>
        </w:rPr>
        <w:t>М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еждународного экономического форума АРАССВА 2008 г.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Поддержка </w:t>
      </w:r>
      <w:r>
        <w:rPr>
          <w:rFonts w:ascii="Times New Roman" w:eastAsia="굴림"/>
          <w:color w:val="000000"/>
          <w:kern w:val="0"/>
          <w:szCs w:val="20"/>
          <w:lang w:val="ru-RU"/>
        </w:rPr>
        <w:t>М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еждународного экономического форума АРАССВА 2009 г.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③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выставки зеленной промышленности нового роста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(2) Подкомиссия по экологии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</w:t>
      </w:r>
      <w:r>
        <w:rPr>
          <w:rFonts w:ascii="Times New Roman" w:eastAsia="굴림"/>
          <w:color w:val="000000"/>
          <w:kern w:val="0"/>
          <w:szCs w:val="20"/>
          <w:lang w:val="ru-RU"/>
        </w:rPr>
        <w:t>оведение проектов 2008 г. в 4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сферах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проектов 2009 г.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в 5 сферах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※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Выборы координатора – префектура Тояма (2 года)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(3) Подкомиссия по культурному и образовательному обмен</w:t>
      </w:r>
      <w:r>
        <w:rPr>
          <w:rFonts w:ascii="Times New Roman" w:eastAsia="굴림"/>
          <w:color w:val="000000"/>
          <w:kern w:val="0"/>
          <w:szCs w:val="20"/>
          <w:lang w:val="ru-RU"/>
        </w:rPr>
        <w:t>ам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«Международной культурной палитры СВА»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«Крыльев дружбы в Симанэ 2009 г.»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(4) Подкомиссия по предотвращению стихийных бедствий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семинара по сопоставлению землетрясения Хансин-Авадзи с землетрясением </w:t>
      </w:r>
      <w:r>
        <w:rPr>
          <w:rFonts w:ascii="Times New Roman" w:eastAsia="굴림"/>
          <w:color w:val="000000"/>
          <w:kern w:val="0"/>
          <w:szCs w:val="20"/>
          <w:lang w:val="ru-RU"/>
        </w:rPr>
        <w:t>в Сычуань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: приняли участие 37 участников из 18 регион</w:t>
      </w:r>
      <w:r>
        <w:rPr>
          <w:rFonts w:ascii="Times New Roman" w:eastAsia="굴림"/>
          <w:color w:val="000000"/>
          <w:kern w:val="0"/>
          <w:szCs w:val="20"/>
          <w:lang w:val="ru-RU"/>
        </w:rPr>
        <w:t>ов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jc w:val="left"/>
        <w:rPr>
          <w:rFonts w:ascii="Times New Roman"/>
          <w:color w:val="000000"/>
          <w:kern w:val="0"/>
          <w:szCs w:val="20"/>
          <w:lang w:val="ru-RU"/>
        </w:rPr>
      </w:pPr>
      <w:r>
        <w:rPr>
          <w:rFonts w:ascii="Times New Roman" w:eastAsia="굴림"/>
          <w:color w:val="000000"/>
          <w:kern w:val="0"/>
          <w:szCs w:val="20"/>
          <w:lang w:val="ru-RU"/>
        </w:rPr>
        <w:t>(5) Подкомиссия по науке 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технологиям</w:t>
      </w:r>
    </w:p>
    <w:p w:rsidR="002F4646" w:rsidRPr="00DE3BB3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 w:eastAsia="SimSun"/>
          <w:color w:val="000000"/>
          <w:kern w:val="0"/>
          <w:szCs w:val="20"/>
          <w:lang w:val="ru-RU" w:eastAsia="zh-CN"/>
        </w:rPr>
      </w:pPr>
      <w:r w:rsidRPr="000E6DF0">
        <w:rPr>
          <w:color w:val="000000"/>
          <w:kern w:val="0"/>
          <w:szCs w:val="20"/>
          <w:lang w:val="ru-RU"/>
        </w:rPr>
        <w:lastRenderedPageBreak/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</w:t>
      </w:r>
      <w:r>
        <w:rPr>
          <w:rFonts w:ascii="Times New Roman" w:eastAsia="굴림"/>
          <w:color w:val="000000"/>
          <w:kern w:val="0"/>
          <w:szCs w:val="20"/>
        </w:rPr>
        <w:t>I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заседания в 2007 г.: запланированы проекты по сотрудничеству в области технологи</w:t>
      </w:r>
      <w:r>
        <w:rPr>
          <w:rFonts w:ascii="Times New Roman" w:eastAsia="굴림"/>
          <w:color w:val="000000"/>
          <w:kern w:val="0"/>
          <w:szCs w:val="20"/>
          <w:lang w:val="ru-RU"/>
        </w:rPr>
        <w:t>й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между регионами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</w:t>
      </w:r>
      <w:r>
        <w:rPr>
          <w:rFonts w:ascii="Times New Roman" w:eastAsia="굴림"/>
          <w:color w:val="000000"/>
          <w:kern w:val="0"/>
          <w:szCs w:val="20"/>
        </w:rPr>
        <w:t>II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заседания в 2009 г.: проекты по развитию биотехнологи</w:t>
      </w:r>
      <w:r>
        <w:rPr>
          <w:rFonts w:ascii="Times New Roman" w:eastAsia="굴림"/>
          <w:color w:val="000000"/>
          <w:kern w:val="0"/>
          <w:szCs w:val="20"/>
          <w:lang w:val="ru-RU"/>
        </w:rPr>
        <w:t>й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(6) Подкомиссия по морскому делу и рыболовству: проведена 1 ноября 2009 г.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Проведение Экспо</w:t>
      </w:r>
      <w:r>
        <w:rPr>
          <w:rFonts w:ascii="Times New Roman" w:eastAsia="굴림"/>
          <w:color w:val="000000"/>
          <w:kern w:val="0"/>
          <w:szCs w:val="20"/>
          <w:lang w:val="ru-RU"/>
        </w:rPr>
        <w:t>-выставки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по международному рыболовству и выставки по аквакультуре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</w:t>
      </w:r>
      <w:r>
        <w:rPr>
          <w:rFonts w:ascii="Times New Roman" w:eastAsia="굴림"/>
          <w:color w:val="000000"/>
          <w:kern w:val="0"/>
          <w:szCs w:val="20"/>
          <w:lang w:val="ru-RU"/>
        </w:rPr>
        <w:t>Знакомство с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бренд</w:t>
      </w:r>
      <w:r>
        <w:rPr>
          <w:rFonts w:ascii="Times New Roman" w:eastAsia="굴림"/>
          <w:color w:val="000000"/>
          <w:kern w:val="0"/>
          <w:szCs w:val="20"/>
          <w:lang w:val="ru-RU"/>
        </w:rPr>
        <w:t>ами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рыболовства провиции Шаньдун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2. Основная деятельность Секретариата  АРАССВА 2009 г.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(1) Проведение 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Рабочего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заседания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(2) </w:t>
      </w:r>
      <w:r>
        <w:rPr>
          <w:rFonts w:ascii="Times New Roman" w:eastAsia="굴림"/>
          <w:color w:val="000000"/>
          <w:kern w:val="0"/>
          <w:szCs w:val="20"/>
          <w:lang w:val="ru-RU"/>
        </w:rPr>
        <w:t>Ознакомление с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деятельност</w:t>
      </w:r>
      <w:r>
        <w:rPr>
          <w:rFonts w:ascii="Times New Roman" w:eastAsia="굴림"/>
          <w:color w:val="000000"/>
          <w:kern w:val="0"/>
          <w:szCs w:val="20"/>
          <w:lang w:val="ru-RU"/>
        </w:rPr>
        <w:t>ью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подкомиссий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(3) Усиление уровня международного органа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(4) Проведение </w:t>
      </w:r>
      <w:r>
        <w:rPr>
          <w:rFonts w:ascii="Times New Roman" w:eastAsia="굴림"/>
          <w:color w:val="000000"/>
          <w:kern w:val="0"/>
          <w:szCs w:val="20"/>
          <w:lang w:val="ru-RU"/>
        </w:rPr>
        <w:t>М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еждународного экономического форума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(5) Поощрение глобализации по управлению Секретариата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(6) Исполнение уполномоченных вопросов по работе Генеральной ассамбле</w:t>
      </w:r>
      <w:r>
        <w:rPr>
          <w:rFonts w:ascii="Times New Roman" w:eastAsia="굴림"/>
          <w:color w:val="000000"/>
          <w:kern w:val="0"/>
          <w:szCs w:val="20"/>
          <w:lang w:val="ru-RU"/>
        </w:rPr>
        <w:t>и в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провинции Шаньдун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3. Предложение пректов по развитию ассоциации и Генеральной ассамблеи 2010 г.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(1) Создание </w:t>
      </w:r>
      <w:r>
        <w:rPr>
          <w:rFonts w:ascii="Times New Roman" w:eastAsia="굴림"/>
          <w:color w:val="000000"/>
          <w:kern w:val="0"/>
          <w:szCs w:val="20"/>
          <w:lang w:val="ru-RU"/>
        </w:rPr>
        <w:t>П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одкомиссии по энергетике и изменению климата (</w:t>
      </w:r>
      <w:r>
        <w:rPr>
          <w:rFonts w:ascii="Times New Roman" w:eastAsia="굴림"/>
          <w:color w:val="000000"/>
          <w:kern w:val="0"/>
          <w:szCs w:val="20"/>
          <w:lang w:val="ru-RU"/>
        </w:rPr>
        <w:t>г.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Тэгу)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Необходимо создать Подкомиссию по энергетике и изменению климата для развития экологически чистой энергетической промышленности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 г. Тэгу как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центр</w:t>
      </w:r>
      <w:r>
        <w:rPr>
          <w:rFonts w:ascii="Times New Roman" w:eastAsia="굴림"/>
          <w:color w:val="000000"/>
          <w:kern w:val="0"/>
          <w:szCs w:val="20"/>
          <w:lang w:val="ru-RU"/>
        </w:rPr>
        <w:t>,</w:t>
      </w:r>
      <w:r w:rsidRPr="000529FF">
        <w:rPr>
          <w:rFonts w:ascii="Times New Roman" w:eastAsia="굴림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ра</w:t>
      </w:r>
      <w:r>
        <w:rPr>
          <w:rFonts w:ascii="Times New Roman" w:eastAsia="굴림"/>
          <w:color w:val="000000"/>
          <w:kern w:val="0"/>
          <w:szCs w:val="20"/>
          <w:lang w:val="ru-RU"/>
        </w:rPr>
        <w:t>з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вивающий зеленн</w:t>
      </w:r>
      <w:r>
        <w:rPr>
          <w:rFonts w:ascii="Times New Roman" w:eastAsia="굴림"/>
          <w:color w:val="000000"/>
          <w:kern w:val="0"/>
          <w:szCs w:val="20"/>
          <w:lang w:val="ru-RU"/>
        </w:rPr>
        <w:t>ую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промышленност</w:t>
      </w:r>
      <w:r>
        <w:rPr>
          <w:rFonts w:ascii="Times New Roman" w:eastAsia="굴림"/>
          <w:color w:val="000000"/>
          <w:kern w:val="0"/>
          <w:szCs w:val="20"/>
          <w:lang w:val="ru-RU"/>
        </w:rPr>
        <w:t>ь,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желает стать координатором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③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принято решение о создании Подкомиссии по энергетике и изменению климата (Координатор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-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г. Тэгу)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(2) Создание </w:t>
      </w:r>
      <w:r>
        <w:rPr>
          <w:rFonts w:ascii="Times New Roman" w:eastAsia="굴림"/>
          <w:color w:val="000000"/>
          <w:kern w:val="0"/>
          <w:szCs w:val="20"/>
          <w:lang w:val="ru-RU"/>
        </w:rPr>
        <w:t>П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одкомиссии по вопросам женщин и детей (Дорнод аймак)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В 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монгольском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обществе женщины находятся на высоком статусе, и динамично участвуют в общественн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ой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деятельност</w:t>
      </w:r>
      <w:r>
        <w:rPr>
          <w:rFonts w:ascii="Times New Roman" w:eastAsia="굴림"/>
          <w:color w:val="000000"/>
          <w:kern w:val="0"/>
          <w:szCs w:val="20"/>
          <w:lang w:val="ru-RU"/>
        </w:rPr>
        <w:t>и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, поэтому они </w:t>
      </w:r>
      <w:r>
        <w:rPr>
          <w:rFonts w:ascii="Times New Roman" w:eastAsia="굴림"/>
          <w:color w:val="000000"/>
          <w:kern w:val="0"/>
          <w:szCs w:val="20"/>
          <w:lang w:val="ru-RU"/>
        </w:rPr>
        <w:t>вышли с предложением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создать Подкомиссию по вопросам женщин и детей 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Дорнод аймак желает стать координатором Подкомиссии по вопросам женщин и детей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③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принято решение о создании Подкомиссии по вопросам женщин и детей (Координатор – Дорнод аймак)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(3) Создание Подкомиссии по разработке и регулированию в области добычи полезных ископаемых (Магаданская область) 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Россия богата полезными ископаемыми, поэтому было предложено создать Подкомиссию по разработке и регулированию в области добычи полезных ископаемых (название подкомиссии совпадает</w:t>
      </w:r>
      <w:r>
        <w:rPr>
          <w:rFonts w:ascii="Times New Roman" w:eastAsia="굴림"/>
          <w:color w:val="000000"/>
          <w:kern w:val="0"/>
          <w:szCs w:val="20"/>
          <w:lang w:val="ru-RU"/>
        </w:rPr>
        <w:t xml:space="preserve"> 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с подкомиссией по энергетике и изменению климата, поэтому н</w:t>
      </w:r>
      <w:r>
        <w:rPr>
          <w:rFonts w:ascii="Times New Roman" w:eastAsia="굴림"/>
          <w:color w:val="000000"/>
          <w:kern w:val="0"/>
          <w:szCs w:val="20"/>
          <w:lang w:val="ru-RU"/>
        </w:rPr>
        <w:t>еобходимо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урегулирова</w:t>
      </w:r>
      <w:r>
        <w:rPr>
          <w:rFonts w:ascii="Times New Roman" w:eastAsia="굴림"/>
          <w:color w:val="000000"/>
          <w:kern w:val="0"/>
          <w:szCs w:val="20"/>
          <w:lang w:val="ru-RU"/>
        </w:rPr>
        <w:t>ние вопроса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) 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Магаданская область РФ желает стать координатором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③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принято решение о создании Подкомиссии по разработке и регулированию в области добычи полезных ископаемых (координатор - Магаданская область)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(4) Доклад о договоренности комитета по изучению введения системы членских взносов (Секретариат) 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Согласны о введении системы членских взносов. Но после стабилизации мировой экономики, этот вопрос ещё раз будет обсуждаться.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на Генеральной ассамблее 2010 г. будет обсуждаться вопрос о том, когда начнется система членских взносов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>(5) Проекты эффективного управления Секретариатом (Секретариат)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 w:eastAsia="굴림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Предложение урегулирования даты проведения Подкомиссии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через обсуждение с координаторами, Секретариат решает этот вопрос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(6) Изменение Устава (Секретариат)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lastRenderedPageBreak/>
        <w:t>①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Изменение статьи 20 Устава и приложение 2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color w:val="000000"/>
          <w:kern w:val="0"/>
          <w:szCs w:val="20"/>
          <w:lang w:val="ru-RU"/>
        </w:rPr>
        <w:t>②</w:t>
      </w: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 Результат: принесет Генеральная ассамблея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(7) Предложение по проведению Генеральной ассамблеи 2010 г. АРАССВА (Нинся-Хуэйский автономный район, провинция Чолланам-до)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① Согласно стратегии развития западной части Китая, Нинся-Хуэйский автономный район находится в области проектов, поэтому предложил проведение Генеральной ассамблеи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② Предложила проведение Генеральной ассамблеи и провинция Чолла-намдо,  «зеленая земля», которая является новой теденцией глобальной экономики </w:t>
      </w:r>
    </w:p>
    <w:p w:rsidR="002F4646" w:rsidRPr="000E6DF0" w:rsidRDefault="002F4646" w:rsidP="002F4646">
      <w:pPr>
        <w:widowControl/>
        <w:wordWrap/>
        <w:autoSpaceDE/>
        <w:autoSpaceDN/>
        <w:snapToGrid w:val="0"/>
        <w:spacing w:line="312" w:lineRule="auto"/>
        <w:rPr>
          <w:rFonts w:ascii="Times New Roman"/>
          <w:color w:val="000000"/>
          <w:kern w:val="0"/>
          <w:szCs w:val="20"/>
          <w:lang w:val="ru-RU"/>
        </w:rPr>
      </w:pPr>
      <w:r w:rsidRPr="000E6DF0">
        <w:rPr>
          <w:rFonts w:ascii="Times New Roman" w:eastAsia="굴림"/>
          <w:color w:val="000000"/>
          <w:kern w:val="0"/>
          <w:szCs w:val="20"/>
          <w:lang w:val="ru-RU"/>
        </w:rPr>
        <w:t xml:space="preserve">③ Результат: предшествующий представительный регион был в Корее, поэтому предлагается Нинся-Хуэйский автономный регион Китая, а провинция Чолланам-до, которой одна является одной из кандидатур на проведение Ассамблеи предлагается в качестве приоритета на следующий раз. </w:t>
      </w:r>
    </w:p>
    <w:p w:rsidR="0076671A" w:rsidRPr="002F4646" w:rsidRDefault="0076671A" w:rsidP="002F4646">
      <w:pPr>
        <w:rPr>
          <w:szCs w:val="20"/>
          <w:lang w:val="ru-RU"/>
        </w:rPr>
      </w:pPr>
    </w:p>
    <w:sectPr w:rsidR="0076671A" w:rsidRPr="002F4646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21" w:rsidRDefault="00E36821" w:rsidP="00DF0836">
      <w:r>
        <w:separator/>
      </w:r>
    </w:p>
  </w:endnote>
  <w:endnote w:type="continuationSeparator" w:id="1">
    <w:p w:rsidR="00E36821" w:rsidRDefault="00E36821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10">
    <w:altName w:val="바탕"/>
    <w:charset w:val="81"/>
    <w:family w:val="roman"/>
    <w:pitch w:val="variable"/>
    <w:sig w:usb0="00000000" w:usb1="2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21" w:rsidRDefault="00E36821" w:rsidP="00DF0836">
      <w:r>
        <w:separator/>
      </w:r>
    </w:p>
  </w:footnote>
  <w:footnote w:type="continuationSeparator" w:id="1">
    <w:p w:rsidR="00E36821" w:rsidRDefault="00E36821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1A66"/>
    <w:rsid w:val="000767A9"/>
    <w:rsid w:val="000A23FE"/>
    <w:rsid w:val="000D126C"/>
    <w:rsid w:val="001C3939"/>
    <w:rsid w:val="002F4646"/>
    <w:rsid w:val="00305686"/>
    <w:rsid w:val="00371046"/>
    <w:rsid w:val="00377877"/>
    <w:rsid w:val="00410595"/>
    <w:rsid w:val="00656663"/>
    <w:rsid w:val="006D46D4"/>
    <w:rsid w:val="006F49BD"/>
    <w:rsid w:val="0076671A"/>
    <w:rsid w:val="007A33C2"/>
    <w:rsid w:val="007F3AFA"/>
    <w:rsid w:val="007F7CE3"/>
    <w:rsid w:val="0083066C"/>
    <w:rsid w:val="008567F2"/>
    <w:rsid w:val="008E14BA"/>
    <w:rsid w:val="00983CF4"/>
    <w:rsid w:val="00A90F0E"/>
    <w:rsid w:val="00A9102B"/>
    <w:rsid w:val="00A943C3"/>
    <w:rsid w:val="00AA4541"/>
    <w:rsid w:val="00B4742B"/>
    <w:rsid w:val="00BB4C0A"/>
    <w:rsid w:val="00C311C7"/>
    <w:rsid w:val="00C741C5"/>
    <w:rsid w:val="00D02889"/>
    <w:rsid w:val="00D34CD9"/>
    <w:rsid w:val="00DD7D72"/>
    <w:rsid w:val="00DF0836"/>
    <w:rsid w:val="00E36821"/>
    <w:rsid w:val="00E4288D"/>
    <w:rsid w:val="00EC5C86"/>
    <w:rsid w:val="00EC77F9"/>
    <w:rsid w:val="00ED150C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2F46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2F4646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2012-11-16T08:56:00Z</dcterms:created>
  <dcterms:modified xsi:type="dcterms:W3CDTF">2013-01-08T09:20:00Z</dcterms:modified>
</cp:coreProperties>
</file>