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7E25" w:rsidRDefault="00C27E25" w:rsidP="00C27E25">
      <w:pPr>
        <w:rPr>
          <w:rFonts w:ascii="Times New Roman" w:eastAsia="나눔고딕" w:hint="eastAsia"/>
          <w:b/>
          <w:color w:val="000000" w:themeColor="text1"/>
          <w:sz w:val="32"/>
          <w:szCs w:val="32"/>
          <w:lang w:val="mn-MN"/>
        </w:rPr>
      </w:pPr>
      <w:r w:rsidRPr="00BA33E4">
        <w:rPr>
          <w:rFonts w:ascii="Times New Roman" w:eastAsia="나눔고딕"/>
          <w:b/>
          <w:color w:val="000000" w:themeColor="text1"/>
          <w:sz w:val="32"/>
          <w:szCs w:val="32"/>
          <w:lang w:val="mn-MN"/>
        </w:rPr>
        <w:t>8-р Бүгд хурал</w:t>
      </w:r>
    </w:p>
    <w:p w:rsidR="00BA33E4" w:rsidRPr="00BA33E4" w:rsidRDefault="00BA33E4" w:rsidP="00C27E25">
      <w:pPr>
        <w:rPr>
          <w:rFonts w:ascii="Times New Roman" w:eastAsia="나눔고딕"/>
          <w:b/>
          <w:color w:val="000000" w:themeColor="text1"/>
          <w:sz w:val="32"/>
          <w:szCs w:val="32"/>
          <w:lang w:val="mn-MN"/>
        </w:rPr>
      </w:pPr>
    </w:p>
    <w:p w:rsidR="00C27E25" w:rsidRPr="001F1512" w:rsidRDefault="00C27E25" w:rsidP="00C27E25">
      <w:pPr>
        <w:pStyle w:val="a4"/>
        <w:numPr>
          <w:ilvl w:val="0"/>
          <w:numId w:val="3"/>
        </w:numPr>
        <w:ind w:leftChars="0"/>
        <w:rPr>
          <w:rFonts w:ascii="Times New Roman" w:eastAsia="나눔고딕"/>
          <w:sz w:val="24"/>
          <w:lang w:val="mn-MN"/>
        </w:rPr>
      </w:pPr>
      <w:r w:rsidRPr="001F1512">
        <w:rPr>
          <w:rFonts w:ascii="Times New Roman" w:eastAsia="나눔고딕"/>
          <w:b/>
          <w:color w:val="000000" w:themeColor="text1"/>
          <w:sz w:val="24"/>
          <w:lang w:val="mn-MN"/>
        </w:rPr>
        <w:t xml:space="preserve">Тойм </w:t>
      </w:r>
    </w:p>
    <w:tbl>
      <w:tblPr>
        <w:tblStyle w:val="-11"/>
        <w:tblW w:w="9516" w:type="dxa"/>
        <w:tblBorders>
          <w:top w:val="dotted" w:sz="4" w:space="0" w:color="auto"/>
          <w:bottom w:val="dotted" w:sz="4" w:space="0" w:color="auto"/>
          <w:insideH w:val="dotted" w:sz="4" w:space="0" w:color="auto"/>
          <w:insideV w:val="dotted" w:sz="4" w:space="0" w:color="auto"/>
        </w:tblBorders>
        <w:tblLook w:val="04A0"/>
      </w:tblPr>
      <w:tblGrid>
        <w:gridCol w:w="1440"/>
        <w:gridCol w:w="2597"/>
        <w:gridCol w:w="5479"/>
      </w:tblGrid>
      <w:tr w:rsidR="00C27E25" w:rsidRPr="001F1512" w:rsidTr="00C27E25">
        <w:trPr>
          <w:cnfStyle w:val="100000000000"/>
          <w:trHeight w:val="298"/>
        </w:trPr>
        <w:tc>
          <w:tcPr>
            <w:cnfStyle w:val="001000000000"/>
            <w:tcW w:w="1320" w:type="dxa"/>
            <w:tcBorders>
              <w:top w:val="dotted" w:sz="4" w:space="0" w:color="auto"/>
              <w:bottom w:val="dotted" w:sz="4" w:space="0" w:color="auto"/>
              <w:right w:val="dotted" w:sz="4" w:space="0" w:color="auto"/>
            </w:tcBorders>
            <w:shd w:val="clear" w:color="auto" w:fill="C6D9F1" w:themeFill="text2" w:themeFillTint="33"/>
            <w:vAlign w:val="center"/>
            <w:hideMark/>
          </w:tcPr>
          <w:p w:rsidR="00C27E25" w:rsidRPr="001F1512" w:rsidRDefault="00C27E25">
            <w:pPr>
              <w:rPr>
                <w:rFonts w:ascii="Times New Roman" w:eastAsia="나눔고딕"/>
                <w:color w:val="auto"/>
                <w:sz w:val="24"/>
                <w:lang w:val="mn-MN"/>
              </w:rPr>
            </w:pPr>
            <w:r w:rsidRPr="001F1512">
              <w:rPr>
                <w:rFonts w:ascii="Times New Roman" w:eastAsia="나눔고딕"/>
                <w:color w:val="auto"/>
                <w:sz w:val="24"/>
                <w:lang w:val="mn-MN"/>
              </w:rPr>
              <w:t>Хугацаа</w:t>
            </w:r>
          </w:p>
        </w:tc>
        <w:tc>
          <w:tcPr>
            <w:tcW w:w="8196" w:type="dxa"/>
            <w:gridSpan w:val="2"/>
            <w:tcBorders>
              <w:top w:val="dotted" w:sz="4" w:space="0" w:color="auto"/>
              <w:left w:val="dotted" w:sz="4" w:space="0" w:color="auto"/>
              <w:bottom w:val="dotted" w:sz="4" w:space="0" w:color="auto"/>
            </w:tcBorders>
            <w:hideMark/>
          </w:tcPr>
          <w:p w:rsidR="00C27E25" w:rsidRPr="001F1512" w:rsidRDefault="00C27E25">
            <w:pPr>
              <w:cnfStyle w:val="100000000000"/>
              <w:rPr>
                <w:rFonts w:ascii="Times New Roman" w:eastAsia="나눔고딕"/>
                <w:color w:val="auto"/>
                <w:sz w:val="24"/>
                <w:lang w:val="mn-MN"/>
              </w:rPr>
            </w:pPr>
            <w:r w:rsidRPr="001F1512">
              <w:rPr>
                <w:rFonts w:ascii="Times New Roman" w:eastAsia="나눔고딕"/>
                <w:color w:val="auto"/>
                <w:sz w:val="24"/>
                <w:lang w:val="mn-MN"/>
              </w:rPr>
              <w:t>2010-10-27 ~ 2010-10-29</w:t>
            </w:r>
          </w:p>
        </w:tc>
      </w:tr>
      <w:tr w:rsidR="00C27E25" w:rsidRPr="001F1512" w:rsidTr="00C27E25">
        <w:trPr>
          <w:cnfStyle w:val="000000100000"/>
          <w:trHeight w:val="476"/>
        </w:trPr>
        <w:tc>
          <w:tcPr>
            <w:cnfStyle w:val="001000000000"/>
            <w:tcW w:w="1320" w:type="dxa"/>
            <w:tcBorders>
              <w:top w:val="dotted" w:sz="4" w:space="0" w:color="auto"/>
              <w:bottom w:val="dotted" w:sz="4" w:space="0" w:color="auto"/>
              <w:right w:val="dotted" w:sz="4" w:space="0" w:color="auto"/>
            </w:tcBorders>
            <w:shd w:val="clear" w:color="auto" w:fill="C6D9F1" w:themeFill="text2" w:themeFillTint="33"/>
            <w:vAlign w:val="center"/>
            <w:hideMark/>
          </w:tcPr>
          <w:p w:rsidR="00C27E25" w:rsidRPr="001F1512" w:rsidRDefault="00C27E25">
            <w:pPr>
              <w:rPr>
                <w:rFonts w:ascii="Times New Roman" w:eastAsia="나눔고딕"/>
                <w:color w:val="auto"/>
                <w:sz w:val="24"/>
                <w:lang w:val="mn-MN"/>
              </w:rPr>
            </w:pPr>
            <w:r w:rsidRPr="001F1512">
              <w:rPr>
                <w:rFonts w:ascii="Times New Roman" w:eastAsia="나눔고딕"/>
                <w:color w:val="auto"/>
                <w:sz w:val="24"/>
                <w:lang w:val="mn-MN"/>
              </w:rPr>
              <w:t>Газар</w:t>
            </w:r>
          </w:p>
        </w:tc>
        <w:tc>
          <w:tcPr>
            <w:tcW w:w="8196" w:type="dxa"/>
            <w:gridSpan w:val="2"/>
            <w:tcBorders>
              <w:top w:val="dotted" w:sz="4" w:space="0" w:color="auto"/>
              <w:left w:val="dotted" w:sz="4" w:space="0" w:color="auto"/>
              <w:bottom w:val="dotted" w:sz="4" w:space="0" w:color="auto"/>
            </w:tcBorders>
            <w:vAlign w:val="center"/>
            <w:hideMark/>
          </w:tcPr>
          <w:p w:rsidR="00C27E25" w:rsidRPr="001F1512" w:rsidRDefault="00C27E25">
            <w:pPr>
              <w:cnfStyle w:val="000000100000"/>
              <w:rPr>
                <w:rFonts w:ascii="Times New Roman" w:eastAsia="나눔고딕"/>
                <w:color w:val="auto"/>
                <w:sz w:val="24"/>
                <w:lang w:val="mn-MN"/>
              </w:rPr>
            </w:pPr>
            <w:r w:rsidRPr="001F1512">
              <w:rPr>
                <w:rFonts w:ascii="Times New Roman" w:eastAsia="나눔고딕"/>
                <w:color w:val="auto"/>
                <w:sz w:val="24"/>
                <w:lang w:val="mn-MN"/>
              </w:rPr>
              <w:t>Солонгос улсын Кёнги муж, Сүвон хот</w:t>
            </w:r>
          </w:p>
        </w:tc>
      </w:tr>
      <w:tr w:rsidR="00C27E25" w:rsidRPr="001F1512" w:rsidTr="00C27E25">
        <w:trPr>
          <w:trHeight w:val="298"/>
        </w:trPr>
        <w:tc>
          <w:tcPr>
            <w:cnfStyle w:val="001000000000"/>
            <w:tcW w:w="1320" w:type="dxa"/>
            <w:tcBorders>
              <w:top w:val="dotted" w:sz="4" w:space="0" w:color="auto"/>
              <w:left w:val="nil"/>
              <w:bottom w:val="dotted" w:sz="4" w:space="0" w:color="auto"/>
              <w:right w:val="dotted" w:sz="4" w:space="0" w:color="auto"/>
            </w:tcBorders>
            <w:shd w:val="clear" w:color="auto" w:fill="C6D9F1" w:themeFill="text2" w:themeFillTint="33"/>
            <w:vAlign w:val="center"/>
            <w:hideMark/>
          </w:tcPr>
          <w:p w:rsidR="00C27E25" w:rsidRPr="001F1512" w:rsidRDefault="00C27E25">
            <w:pPr>
              <w:rPr>
                <w:rFonts w:ascii="Times New Roman" w:eastAsia="나눔고딕"/>
                <w:color w:val="auto"/>
                <w:sz w:val="24"/>
                <w:lang w:val="mn-MN"/>
              </w:rPr>
            </w:pPr>
            <w:r w:rsidRPr="001F1512">
              <w:rPr>
                <w:rFonts w:ascii="Times New Roman" w:eastAsia="나눔고딕"/>
                <w:color w:val="auto"/>
                <w:sz w:val="24"/>
                <w:lang w:val="mn-MN"/>
              </w:rPr>
              <w:t>Зохион байгуулсан</w:t>
            </w:r>
          </w:p>
        </w:tc>
        <w:tc>
          <w:tcPr>
            <w:tcW w:w="8196" w:type="dxa"/>
            <w:gridSpan w:val="2"/>
            <w:tcBorders>
              <w:top w:val="dotted" w:sz="4" w:space="0" w:color="auto"/>
              <w:left w:val="dotted" w:sz="4" w:space="0" w:color="auto"/>
              <w:bottom w:val="dotted" w:sz="4" w:space="0" w:color="auto"/>
              <w:right w:val="nil"/>
            </w:tcBorders>
            <w:vAlign w:val="center"/>
            <w:hideMark/>
          </w:tcPr>
          <w:p w:rsidR="00C27E25" w:rsidRPr="001F1512" w:rsidRDefault="00C27E25">
            <w:pPr>
              <w:cnfStyle w:val="000000000000"/>
              <w:rPr>
                <w:rFonts w:ascii="나눔고딕" w:eastAsia="나눔고딕" w:hAnsi="나눔고딕"/>
                <w:color w:val="auto"/>
                <w:sz w:val="24"/>
                <w:lang w:val="mn-MN"/>
              </w:rPr>
            </w:pPr>
            <w:r w:rsidRPr="001F1512">
              <w:rPr>
                <w:rFonts w:ascii="Times New Roman" w:eastAsia="나눔고딕"/>
                <w:color w:val="auto"/>
                <w:sz w:val="24"/>
                <w:lang w:val="mn-MN"/>
              </w:rPr>
              <w:t>Солонгос улсын Кёнги муж</w:t>
            </w:r>
          </w:p>
        </w:tc>
      </w:tr>
      <w:tr w:rsidR="00C27E25" w:rsidRPr="001F1512" w:rsidTr="00C27E25">
        <w:trPr>
          <w:cnfStyle w:val="000000100000"/>
          <w:trHeight w:val="298"/>
        </w:trPr>
        <w:tc>
          <w:tcPr>
            <w:cnfStyle w:val="001000000000"/>
            <w:tcW w:w="1320" w:type="dxa"/>
            <w:vMerge w:val="restart"/>
            <w:tcBorders>
              <w:top w:val="dotted" w:sz="4" w:space="0" w:color="auto"/>
              <w:bottom w:val="dotted" w:sz="4" w:space="0" w:color="auto"/>
              <w:right w:val="dotted" w:sz="4" w:space="0" w:color="auto"/>
            </w:tcBorders>
            <w:shd w:val="clear" w:color="auto" w:fill="C6D9F1" w:themeFill="text2" w:themeFillTint="33"/>
            <w:vAlign w:val="center"/>
            <w:hideMark/>
          </w:tcPr>
          <w:p w:rsidR="00C27E25" w:rsidRPr="001F1512" w:rsidRDefault="00C27E25">
            <w:pPr>
              <w:rPr>
                <w:rFonts w:ascii="Times New Roman" w:eastAsia="나눔고딕"/>
                <w:color w:val="auto"/>
                <w:sz w:val="24"/>
                <w:lang w:val="mn-MN"/>
              </w:rPr>
            </w:pPr>
            <w:r w:rsidRPr="001F1512">
              <w:rPr>
                <w:rFonts w:ascii="Times New Roman" w:eastAsia="나눔고딕"/>
                <w:color w:val="auto"/>
                <w:sz w:val="24"/>
                <w:lang w:val="mn-MN"/>
              </w:rPr>
              <w:t>Оролцсон байдал</w:t>
            </w:r>
          </w:p>
        </w:tc>
        <w:tc>
          <w:tcPr>
            <w:tcW w:w="8196" w:type="dxa"/>
            <w:gridSpan w:val="2"/>
            <w:tcBorders>
              <w:top w:val="dotted" w:sz="4" w:space="0" w:color="auto"/>
              <w:left w:val="dotted" w:sz="4" w:space="0" w:color="auto"/>
              <w:bottom w:val="dotted" w:sz="4" w:space="0" w:color="auto"/>
            </w:tcBorders>
            <w:hideMark/>
          </w:tcPr>
          <w:p w:rsidR="00C27E25" w:rsidRPr="001F1512" w:rsidRDefault="00C27E25">
            <w:pPr>
              <w:cnfStyle w:val="000000100000"/>
              <w:rPr>
                <w:rFonts w:ascii="Times New Roman" w:eastAsia="나눔고딕"/>
                <w:color w:val="auto"/>
                <w:sz w:val="24"/>
                <w:lang w:val="mn-MN"/>
              </w:rPr>
            </w:pPr>
            <w:r w:rsidRPr="001F1512">
              <w:rPr>
                <w:rFonts w:ascii="Times New Roman" w:eastAsia="나눔고딕"/>
                <w:color w:val="auto"/>
                <w:sz w:val="24"/>
                <w:lang w:val="mn-MN"/>
              </w:rPr>
              <w:t>5 улсын 48 орон нутаг</w:t>
            </w:r>
          </w:p>
        </w:tc>
      </w:tr>
      <w:tr w:rsidR="00C27E25" w:rsidRPr="001F1512" w:rsidTr="00C27E25">
        <w:trPr>
          <w:trHeight w:val="298"/>
        </w:trPr>
        <w:tc>
          <w:tcPr>
            <w:cnfStyle w:val="001000000000"/>
            <w:tcW w:w="0" w:type="auto"/>
            <w:vMerge/>
            <w:tcBorders>
              <w:top w:val="dotted" w:sz="4" w:space="0" w:color="auto"/>
              <w:left w:val="nil"/>
              <w:bottom w:val="dotted" w:sz="4" w:space="0" w:color="auto"/>
              <w:right w:val="dotted" w:sz="4" w:space="0" w:color="auto"/>
            </w:tcBorders>
            <w:vAlign w:val="center"/>
            <w:hideMark/>
          </w:tcPr>
          <w:p w:rsidR="00C27E25" w:rsidRPr="001F1512" w:rsidRDefault="00C27E25">
            <w:pPr>
              <w:widowControl/>
              <w:wordWrap/>
              <w:autoSpaceDE/>
              <w:autoSpaceDN/>
              <w:jc w:val="left"/>
              <w:rPr>
                <w:rFonts w:ascii="Times New Roman" w:eastAsia="나눔고딕"/>
                <w:color w:val="auto"/>
                <w:sz w:val="24"/>
                <w:lang w:val="mn-MN"/>
              </w:rPr>
            </w:pPr>
          </w:p>
        </w:tc>
        <w:tc>
          <w:tcPr>
            <w:tcW w:w="2632" w:type="dxa"/>
            <w:tcBorders>
              <w:top w:val="dotted" w:sz="4" w:space="0" w:color="auto"/>
              <w:left w:val="dotted" w:sz="4" w:space="0" w:color="auto"/>
              <w:bottom w:val="dotted" w:sz="4" w:space="0" w:color="auto"/>
              <w:right w:val="dotted" w:sz="4" w:space="0" w:color="auto"/>
            </w:tcBorders>
            <w:hideMark/>
          </w:tcPr>
          <w:p w:rsidR="00C27E25" w:rsidRPr="001F1512" w:rsidRDefault="00C27E25">
            <w:pPr>
              <w:jc w:val="left"/>
              <w:cnfStyle w:val="000000000000"/>
              <w:rPr>
                <w:rFonts w:ascii="Times New Roman" w:eastAsia="나눔고딕"/>
                <w:color w:val="auto"/>
                <w:sz w:val="24"/>
                <w:lang w:val="mn-MN"/>
              </w:rPr>
            </w:pPr>
            <w:r w:rsidRPr="001F1512">
              <w:rPr>
                <w:rFonts w:ascii="Times New Roman" w:eastAsia="나눔고딕"/>
                <w:color w:val="auto"/>
                <w:sz w:val="24"/>
                <w:lang w:val="mn-MN"/>
              </w:rPr>
              <w:t xml:space="preserve">БНХАУ                  </w:t>
            </w:r>
          </w:p>
        </w:tc>
        <w:tc>
          <w:tcPr>
            <w:tcW w:w="5564" w:type="dxa"/>
            <w:tcBorders>
              <w:top w:val="dotted" w:sz="4" w:space="0" w:color="auto"/>
              <w:left w:val="dotted" w:sz="4" w:space="0" w:color="auto"/>
              <w:bottom w:val="dotted" w:sz="4" w:space="0" w:color="auto"/>
              <w:right w:val="nil"/>
            </w:tcBorders>
            <w:hideMark/>
          </w:tcPr>
          <w:p w:rsidR="00C27E25" w:rsidRPr="001F1512" w:rsidRDefault="00C27E25">
            <w:pPr>
              <w:cnfStyle w:val="000000000000"/>
              <w:rPr>
                <w:rFonts w:ascii="Times New Roman" w:eastAsia="나눔고딕"/>
                <w:color w:val="auto"/>
                <w:sz w:val="24"/>
                <w:lang w:val="mn-MN"/>
              </w:rPr>
            </w:pPr>
            <w:r w:rsidRPr="001F1512">
              <w:rPr>
                <w:rFonts w:ascii="Times New Roman" w:eastAsia="나눔고딕"/>
                <w:color w:val="auto"/>
                <w:sz w:val="24"/>
                <w:lang w:val="mn-MN"/>
              </w:rPr>
              <w:t>Хэйлонжан муж, Хубэй муж, Ниншя Хуйн ӨЗО, Шаньдун муж, Хэнан муж</w:t>
            </w:r>
          </w:p>
        </w:tc>
      </w:tr>
      <w:tr w:rsidR="00C27E25" w:rsidRPr="001F1512" w:rsidTr="00C27E25">
        <w:trPr>
          <w:cnfStyle w:val="000000100000"/>
          <w:trHeight w:val="298"/>
        </w:trPr>
        <w:tc>
          <w:tcPr>
            <w:cnfStyle w:val="001000000000"/>
            <w:tcW w:w="0" w:type="auto"/>
            <w:vMerge/>
            <w:tcBorders>
              <w:top w:val="dotted" w:sz="4" w:space="0" w:color="auto"/>
              <w:bottom w:val="dotted" w:sz="4" w:space="0" w:color="auto"/>
              <w:right w:val="dotted" w:sz="4" w:space="0" w:color="auto"/>
            </w:tcBorders>
            <w:vAlign w:val="center"/>
            <w:hideMark/>
          </w:tcPr>
          <w:p w:rsidR="00C27E25" w:rsidRPr="001F1512" w:rsidRDefault="00C27E25">
            <w:pPr>
              <w:widowControl/>
              <w:wordWrap/>
              <w:autoSpaceDE/>
              <w:autoSpaceDN/>
              <w:jc w:val="left"/>
              <w:rPr>
                <w:rFonts w:ascii="Times New Roman" w:eastAsia="나눔고딕"/>
                <w:color w:val="auto"/>
                <w:sz w:val="24"/>
                <w:lang w:val="mn-MN"/>
              </w:rPr>
            </w:pPr>
          </w:p>
        </w:tc>
        <w:tc>
          <w:tcPr>
            <w:tcW w:w="2632" w:type="dxa"/>
            <w:tcBorders>
              <w:top w:val="dotted" w:sz="4" w:space="0" w:color="auto"/>
              <w:left w:val="dotted" w:sz="4" w:space="0" w:color="auto"/>
              <w:bottom w:val="dotted" w:sz="4" w:space="0" w:color="auto"/>
              <w:right w:val="dotted" w:sz="4" w:space="0" w:color="auto"/>
            </w:tcBorders>
            <w:hideMark/>
          </w:tcPr>
          <w:p w:rsidR="00C27E25" w:rsidRPr="001F1512" w:rsidRDefault="00C27E25">
            <w:pPr>
              <w:jc w:val="left"/>
              <w:cnfStyle w:val="000000100000"/>
              <w:rPr>
                <w:rFonts w:ascii="Times New Roman" w:eastAsia="나눔고딕"/>
                <w:color w:val="auto"/>
                <w:sz w:val="24"/>
                <w:lang w:val="mn-MN"/>
              </w:rPr>
            </w:pPr>
            <w:r w:rsidRPr="001F1512">
              <w:rPr>
                <w:rFonts w:ascii="Times New Roman" w:eastAsia="나눔고딕"/>
                <w:color w:val="auto"/>
                <w:sz w:val="24"/>
                <w:lang w:val="mn-MN"/>
              </w:rPr>
              <w:t>Япон улс</w:t>
            </w:r>
          </w:p>
        </w:tc>
        <w:tc>
          <w:tcPr>
            <w:tcW w:w="5564" w:type="dxa"/>
            <w:tcBorders>
              <w:top w:val="dotted" w:sz="4" w:space="0" w:color="auto"/>
              <w:left w:val="dotted" w:sz="4" w:space="0" w:color="auto"/>
              <w:bottom w:val="dotted" w:sz="4" w:space="0" w:color="auto"/>
            </w:tcBorders>
            <w:hideMark/>
          </w:tcPr>
          <w:p w:rsidR="00C27E25" w:rsidRPr="001F1512" w:rsidRDefault="00C27E25">
            <w:pPr>
              <w:cnfStyle w:val="000000100000"/>
              <w:rPr>
                <w:rFonts w:ascii="Times New Roman" w:eastAsia="나눔고딕"/>
                <w:color w:val="auto"/>
                <w:sz w:val="24"/>
                <w:lang w:val="mn-MN"/>
              </w:rPr>
            </w:pPr>
            <w:r w:rsidRPr="001F1512">
              <w:rPr>
                <w:rFonts w:ascii="Times New Roman" w:eastAsia="나눔고딕"/>
                <w:color w:val="auto"/>
                <w:sz w:val="24"/>
                <w:lang w:val="mn-MN"/>
              </w:rPr>
              <w:t xml:space="preserve">Нигата муж, Тояама муж, Хёго муж, Шиманэ муж, </w:t>
            </w:r>
          </w:p>
        </w:tc>
      </w:tr>
      <w:tr w:rsidR="00C27E25" w:rsidRPr="001F1512" w:rsidTr="00C27E25">
        <w:trPr>
          <w:trHeight w:val="298"/>
        </w:trPr>
        <w:tc>
          <w:tcPr>
            <w:cnfStyle w:val="001000000000"/>
            <w:tcW w:w="0" w:type="auto"/>
            <w:vMerge/>
            <w:tcBorders>
              <w:top w:val="dotted" w:sz="4" w:space="0" w:color="auto"/>
              <w:left w:val="nil"/>
              <w:bottom w:val="dotted" w:sz="4" w:space="0" w:color="auto"/>
              <w:right w:val="dotted" w:sz="4" w:space="0" w:color="auto"/>
            </w:tcBorders>
            <w:vAlign w:val="center"/>
            <w:hideMark/>
          </w:tcPr>
          <w:p w:rsidR="00C27E25" w:rsidRPr="001F1512" w:rsidRDefault="00C27E25">
            <w:pPr>
              <w:widowControl/>
              <w:wordWrap/>
              <w:autoSpaceDE/>
              <w:autoSpaceDN/>
              <w:jc w:val="left"/>
              <w:rPr>
                <w:rFonts w:ascii="Times New Roman" w:eastAsia="나눔고딕"/>
                <w:color w:val="auto"/>
                <w:sz w:val="24"/>
                <w:lang w:val="mn-MN"/>
              </w:rPr>
            </w:pPr>
          </w:p>
        </w:tc>
        <w:tc>
          <w:tcPr>
            <w:tcW w:w="2632" w:type="dxa"/>
            <w:tcBorders>
              <w:top w:val="dotted" w:sz="4" w:space="0" w:color="auto"/>
              <w:left w:val="dotted" w:sz="4" w:space="0" w:color="auto"/>
              <w:bottom w:val="dotted" w:sz="4" w:space="0" w:color="auto"/>
              <w:right w:val="dotted" w:sz="4" w:space="0" w:color="auto"/>
            </w:tcBorders>
            <w:hideMark/>
          </w:tcPr>
          <w:p w:rsidR="00C27E25" w:rsidRPr="001F1512" w:rsidRDefault="00C27E25">
            <w:pPr>
              <w:jc w:val="left"/>
              <w:cnfStyle w:val="000000000000"/>
              <w:rPr>
                <w:rFonts w:ascii="Times New Roman" w:eastAsia="나눔고딕"/>
                <w:color w:val="auto"/>
                <w:sz w:val="24"/>
                <w:lang w:val="mn-MN"/>
              </w:rPr>
            </w:pPr>
            <w:r w:rsidRPr="001F1512">
              <w:rPr>
                <w:rFonts w:ascii="Times New Roman" w:eastAsia="나눔고딕"/>
                <w:color w:val="auto"/>
                <w:sz w:val="24"/>
                <w:lang w:val="mn-MN"/>
              </w:rPr>
              <w:t>БНСУ</w:t>
            </w:r>
          </w:p>
        </w:tc>
        <w:tc>
          <w:tcPr>
            <w:tcW w:w="5564" w:type="dxa"/>
            <w:tcBorders>
              <w:top w:val="dotted" w:sz="4" w:space="0" w:color="auto"/>
              <w:left w:val="dotted" w:sz="4" w:space="0" w:color="auto"/>
              <w:bottom w:val="dotted" w:sz="4" w:space="0" w:color="auto"/>
              <w:right w:val="nil"/>
            </w:tcBorders>
            <w:hideMark/>
          </w:tcPr>
          <w:p w:rsidR="00C27E25" w:rsidRPr="001F1512" w:rsidRDefault="00C27E25">
            <w:pPr>
              <w:cnfStyle w:val="000000000000"/>
              <w:rPr>
                <w:rFonts w:ascii="Times New Roman" w:eastAsia="나눔고딕"/>
                <w:color w:val="auto"/>
                <w:sz w:val="24"/>
                <w:lang w:val="mn-MN"/>
              </w:rPr>
            </w:pPr>
            <w:r w:rsidRPr="001F1512">
              <w:rPr>
                <w:rFonts w:ascii="Times New Roman" w:eastAsia="나눔고딕"/>
                <w:color w:val="auto"/>
                <w:sz w:val="24"/>
                <w:lang w:val="mn-MN"/>
              </w:rPr>
              <w:t>Пусан хот, Дэгү хот, Гуанжү хот, Ульсан хот, Кёнги муж, Чүнчоннам муж, Чүнчонбүг муж, Жолланам муж, Жоллабүг муж, Кёнсанбүг муж, Кёнсаннам муж</w:t>
            </w:r>
          </w:p>
        </w:tc>
      </w:tr>
      <w:tr w:rsidR="00C27E25" w:rsidRPr="001F1512" w:rsidTr="00C27E25">
        <w:trPr>
          <w:cnfStyle w:val="000000100000"/>
          <w:trHeight w:val="298"/>
        </w:trPr>
        <w:tc>
          <w:tcPr>
            <w:cnfStyle w:val="001000000000"/>
            <w:tcW w:w="0" w:type="auto"/>
            <w:vMerge/>
            <w:tcBorders>
              <w:top w:val="dotted" w:sz="4" w:space="0" w:color="auto"/>
              <w:bottom w:val="dotted" w:sz="4" w:space="0" w:color="auto"/>
              <w:right w:val="dotted" w:sz="4" w:space="0" w:color="auto"/>
            </w:tcBorders>
            <w:vAlign w:val="center"/>
            <w:hideMark/>
          </w:tcPr>
          <w:p w:rsidR="00C27E25" w:rsidRPr="001F1512" w:rsidRDefault="00C27E25">
            <w:pPr>
              <w:widowControl/>
              <w:wordWrap/>
              <w:autoSpaceDE/>
              <w:autoSpaceDN/>
              <w:jc w:val="left"/>
              <w:rPr>
                <w:rFonts w:ascii="Times New Roman" w:eastAsia="나눔고딕"/>
                <w:color w:val="auto"/>
                <w:sz w:val="24"/>
                <w:lang w:val="mn-MN"/>
              </w:rPr>
            </w:pPr>
          </w:p>
        </w:tc>
        <w:tc>
          <w:tcPr>
            <w:tcW w:w="2632" w:type="dxa"/>
            <w:tcBorders>
              <w:top w:val="dotted" w:sz="4" w:space="0" w:color="auto"/>
              <w:left w:val="dotted" w:sz="4" w:space="0" w:color="auto"/>
              <w:bottom w:val="dotted" w:sz="4" w:space="0" w:color="auto"/>
              <w:right w:val="dotted" w:sz="4" w:space="0" w:color="auto"/>
            </w:tcBorders>
            <w:hideMark/>
          </w:tcPr>
          <w:p w:rsidR="00C27E25" w:rsidRPr="001F1512" w:rsidRDefault="00C27E25">
            <w:pPr>
              <w:jc w:val="left"/>
              <w:cnfStyle w:val="000000100000"/>
              <w:rPr>
                <w:rFonts w:ascii="Times New Roman" w:eastAsia="나눔고딕"/>
                <w:color w:val="auto"/>
                <w:sz w:val="24"/>
                <w:lang w:val="mn-MN"/>
              </w:rPr>
            </w:pPr>
            <w:r w:rsidRPr="001F1512">
              <w:rPr>
                <w:rFonts w:ascii="Times New Roman" w:eastAsia="나눔고딕"/>
                <w:color w:val="auto"/>
                <w:sz w:val="24"/>
                <w:lang w:val="mn-MN"/>
              </w:rPr>
              <w:t>Монгол улс</w:t>
            </w:r>
          </w:p>
        </w:tc>
        <w:tc>
          <w:tcPr>
            <w:tcW w:w="5564" w:type="dxa"/>
            <w:tcBorders>
              <w:top w:val="dotted" w:sz="4" w:space="0" w:color="auto"/>
              <w:left w:val="dotted" w:sz="4" w:space="0" w:color="auto"/>
              <w:bottom w:val="dotted" w:sz="4" w:space="0" w:color="auto"/>
            </w:tcBorders>
            <w:hideMark/>
          </w:tcPr>
          <w:p w:rsidR="00C27E25" w:rsidRPr="001F1512" w:rsidRDefault="00C27E25">
            <w:pPr>
              <w:cnfStyle w:val="000000100000"/>
              <w:rPr>
                <w:rFonts w:ascii="Times New Roman" w:eastAsia="나눔고딕"/>
                <w:color w:val="auto"/>
                <w:sz w:val="24"/>
                <w:lang w:val="mn-MN"/>
              </w:rPr>
            </w:pPr>
            <w:r w:rsidRPr="001F1512">
              <w:rPr>
                <w:rFonts w:ascii="Times New Roman" w:eastAsia="나눔고딕"/>
                <w:color w:val="auto"/>
                <w:sz w:val="24"/>
                <w:lang w:val="mn-MN"/>
              </w:rPr>
              <w:t xml:space="preserve">Баянхонгор аймаг, Булган аймаг, Говь Алтай аймаг, Дорнод аймаг, Дундговь аймаг, Орхон аймаг, Өвөрхангай аймаг, Өмнөговь аймаг, Төв аймаг, Увс аймаг, Ховд аймаг, Хөвсгөл аймаг, </w:t>
            </w:r>
          </w:p>
        </w:tc>
      </w:tr>
      <w:tr w:rsidR="00C27E25" w:rsidRPr="001F1512" w:rsidTr="00C27E25">
        <w:trPr>
          <w:trHeight w:val="298"/>
        </w:trPr>
        <w:tc>
          <w:tcPr>
            <w:cnfStyle w:val="001000000000"/>
            <w:tcW w:w="0" w:type="auto"/>
            <w:vMerge/>
            <w:tcBorders>
              <w:top w:val="dotted" w:sz="4" w:space="0" w:color="auto"/>
              <w:left w:val="nil"/>
              <w:bottom w:val="dotted" w:sz="4" w:space="0" w:color="auto"/>
              <w:right w:val="dotted" w:sz="4" w:space="0" w:color="auto"/>
            </w:tcBorders>
            <w:vAlign w:val="center"/>
            <w:hideMark/>
          </w:tcPr>
          <w:p w:rsidR="00C27E25" w:rsidRPr="001F1512" w:rsidRDefault="00C27E25">
            <w:pPr>
              <w:widowControl/>
              <w:wordWrap/>
              <w:autoSpaceDE/>
              <w:autoSpaceDN/>
              <w:jc w:val="left"/>
              <w:rPr>
                <w:rFonts w:ascii="Times New Roman" w:eastAsia="나눔고딕"/>
                <w:color w:val="auto"/>
                <w:sz w:val="24"/>
                <w:lang w:val="mn-MN"/>
              </w:rPr>
            </w:pPr>
          </w:p>
        </w:tc>
        <w:tc>
          <w:tcPr>
            <w:tcW w:w="2632" w:type="dxa"/>
            <w:tcBorders>
              <w:top w:val="dotted" w:sz="4" w:space="0" w:color="auto"/>
              <w:left w:val="dotted" w:sz="4" w:space="0" w:color="auto"/>
              <w:bottom w:val="dotted" w:sz="4" w:space="0" w:color="auto"/>
              <w:right w:val="dotted" w:sz="4" w:space="0" w:color="auto"/>
            </w:tcBorders>
            <w:hideMark/>
          </w:tcPr>
          <w:p w:rsidR="00C27E25" w:rsidRPr="001F1512" w:rsidRDefault="00C27E25">
            <w:pPr>
              <w:jc w:val="left"/>
              <w:cnfStyle w:val="000000000000"/>
              <w:rPr>
                <w:rFonts w:ascii="Times New Roman" w:eastAsia="나눔고딕"/>
                <w:color w:val="auto"/>
                <w:sz w:val="24"/>
                <w:lang w:val="mn-MN"/>
              </w:rPr>
            </w:pPr>
            <w:r w:rsidRPr="001F1512">
              <w:rPr>
                <w:rFonts w:ascii="Times New Roman" w:eastAsia="나눔고딕"/>
                <w:color w:val="auto"/>
                <w:sz w:val="24"/>
                <w:lang w:val="mn-MN"/>
              </w:rPr>
              <w:t>ОХУ</w:t>
            </w:r>
          </w:p>
        </w:tc>
        <w:tc>
          <w:tcPr>
            <w:tcW w:w="5564" w:type="dxa"/>
            <w:tcBorders>
              <w:top w:val="dotted" w:sz="4" w:space="0" w:color="auto"/>
              <w:left w:val="dotted" w:sz="4" w:space="0" w:color="auto"/>
              <w:bottom w:val="dotted" w:sz="4" w:space="0" w:color="auto"/>
              <w:right w:val="nil"/>
            </w:tcBorders>
            <w:hideMark/>
          </w:tcPr>
          <w:p w:rsidR="00C27E25" w:rsidRPr="001F1512" w:rsidRDefault="00C27E25">
            <w:pPr>
              <w:cnfStyle w:val="000000000000"/>
              <w:rPr>
                <w:rFonts w:ascii="Times New Roman" w:eastAsia="나눔고딕"/>
                <w:color w:val="auto"/>
                <w:sz w:val="24"/>
                <w:lang w:val="mn-MN"/>
              </w:rPr>
            </w:pPr>
            <w:r w:rsidRPr="001F1512">
              <w:rPr>
                <w:rFonts w:ascii="Times New Roman" w:eastAsia="나눔고딕"/>
                <w:color w:val="auto"/>
                <w:sz w:val="24"/>
                <w:lang w:val="mn-MN"/>
              </w:rPr>
              <w:t>Сахагийн БНУ, Алтайн хязгаар, Тувагийн БНУ, Хабаровск хязгаар, Солонгос дахь Оросын худалдааны төлөөлөгчийн газар</w:t>
            </w:r>
          </w:p>
        </w:tc>
      </w:tr>
    </w:tbl>
    <w:p w:rsidR="00C27E25" w:rsidRPr="001F1512" w:rsidRDefault="00C27E25" w:rsidP="00C27E25">
      <w:pPr>
        <w:pStyle w:val="a4"/>
        <w:ind w:leftChars="0" w:left="400"/>
        <w:rPr>
          <w:rFonts w:ascii="Times New Roman"/>
          <w:color w:val="000000"/>
          <w:sz w:val="24"/>
          <w:lang w:val="mn-MN"/>
        </w:rPr>
      </w:pPr>
    </w:p>
    <w:p w:rsidR="00C27E25" w:rsidRPr="001F1512" w:rsidRDefault="00C27E25" w:rsidP="00C27E25">
      <w:pPr>
        <w:pStyle w:val="a4"/>
        <w:ind w:leftChars="0" w:left="400"/>
        <w:rPr>
          <w:rFonts w:ascii="Times New Roman"/>
          <w:b/>
          <w:bCs/>
          <w:color w:val="000000"/>
          <w:sz w:val="24"/>
          <w:lang w:val="mn-MN"/>
        </w:rPr>
      </w:pPr>
      <w:r w:rsidRPr="001F1512">
        <w:rPr>
          <w:rFonts w:ascii="Times New Roman"/>
          <w:b/>
          <w:bCs/>
          <w:color w:val="000000"/>
          <w:sz w:val="24"/>
          <w:lang w:val="mn-MN"/>
        </w:rPr>
        <w:t>Агуулга</w:t>
      </w:r>
    </w:p>
    <w:p w:rsidR="00C27E25" w:rsidRPr="001F1512" w:rsidRDefault="00C27E25" w:rsidP="00C27E25">
      <w:pPr>
        <w:pStyle w:val="a4"/>
        <w:ind w:leftChars="0" w:left="400"/>
        <w:rPr>
          <w:rFonts w:ascii="Times New Roman" w:eastAsia="나눔고딕"/>
          <w:b/>
          <w:bCs/>
          <w:sz w:val="24"/>
          <w:lang w:val="mn-MN"/>
        </w:rPr>
      </w:pPr>
    </w:p>
    <w:p w:rsidR="00C27E25" w:rsidRPr="001F1512" w:rsidRDefault="00C27E25" w:rsidP="00C27E25">
      <w:pPr>
        <w:rPr>
          <w:rFonts w:ascii="Times New Roman" w:eastAsia="나눔고딕"/>
          <w:sz w:val="24"/>
          <w:lang w:val="mn-MN"/>
        </w:rPr>
      </w:pPr>
      <w:r w:rsidRPr="001F1512">
        <w:rPr>
          <w:rFonts w:ascii="Times New Roman" w:eastAsia="나눔고딕"/>
          <w:sz w:val="24"/>
          <w:lang w:val="mn-MN"/>
        </w:rPr>
        <w:t xml:space="preserve">1. </w:t>
      </w:r>
      <w:r w:rsidRPr="001F1512">
        <w:rPr>
          <w:rFonts w:ascii="Times New Roman" w:eastAsia="나눔고딕"/>
          <w:b/>
          <w:bCs/>
          <w:i/>
          <w:iCs/>
          <w:sz w:val="24"/>
          <w:lang w:val="mn-MN"/>
        </w:rPr>
        <w:t>Холбооны гол үйл ажиллагааны тайлан</w:t>
      </w:r>
    </w:p>
    <w:p w:rsidR="00C27E25" w:rsidRPr="001F1512" w:rsidRDefault="00C27E25" w:rsidP="00C27E25">
      <w:pPr>
        <w:rPr>
          <w:rFonts w:ascii="Times New Roman" w:eastAsia="나눔고딕"/>
          <w:sz w:val="24"/>
          <w:lang w:val="mn-MN"/>
        </w:rPr>
      </w:pPr>
      <w:r w:rsidRPr="001F1512">
        <w:rPr>
          <w:rFonts w:ascii="Times New Roman" w:eastAsia="나눔고딕"/>
          <w:sz w:val="24"/>
          <w:lang w:val="mn-MN"/>
        </w:rPr>
        <w:t>• 2010 оны ажлын хорооны 7-р хурлын тайлан(Кёнги муж)</w:t>
      </w:r>
    </w:p>
    <w:p w:rsidR="00C27E25" w:rsidRPr="001F1512" w:rsidRDefault="00C27E25" w:rsidP="00C27E25">
      <w:pPr>
        <w:rPr>
          <w:rFonts w:ascii="Times New Roman" w:eastAsia="나눔고딕"/>
          <w:sz w:val="24"/>
          <w:lang w:val="mn-MN"/>
        </w:rPr>
      </w:pPr>
      <w:r w:rsidRPr="001F1512">
        <w:rPr>
          <w:rFonts w:ascii="Times New Roman" w:eastAsia="나눔고딕"/>
          <w:sz w:val="24"/>
          <w:lang w:val="mn-MN"/>
        </w:rPr>
        <w:t>• Холбооны Хэрэг эрхлэх газрын гол үйл ажиллагааны тайлан(Холбооны Хэрэг эрхлэх газар)</w:t>
      </w:r>
    </w:p>
    <w:p w:rsidR="00C27E25" w:rsidRPr="001F1512" w:rsidRDefault="00C27E25" w:rsidP="00C27E25">
      <w:pPr>
        <w:rPr>
          <w:rFonts w:ascii="Times New Roman" w:eastAsia="나눔고딕"/>
          <w:sz w:val="24"/>
          <w:lang w:val="mn-MN"/>
        </w:rPr>
      </w:pPr>
      <w:r w:rsidRPr="001F1512">
        <w:rPr>
          <w:rFonts w:ascii="Times New Roman" w:eastAsia="나눔고딕"/>
          <w:sz w:val="24"/>
          <w:lang w:val="mn-MN"/>
        </w:rPr>
        <w:t>• Эдийн засаг, худалдааны хорооны үйл ажиллагааны тайлан(Кёнсанбүг муж)</w:t>
      </w:r>
    </w:p>
    <w:p w:rsidR="00C27E25" w:rsidRPr="001F1512" w:rsidRDefault="00C27E25" w:rsidP="00C27E25">
      <w:pPr>
        <w:rPr>
          <w:rFonts w:ascii="Times New Roman" w:eastAsia="나눔고딕"/>
          <w:sz w:val="24"/>
          <w:lang w:val="mn-MN"/>
        </w:rPr>
      </w:pPr>
      <w:r w:rsidRPr="001F1512">
        <w:rPr>
          <w:rFonts w:ascii="Times New Roman" w:eastAsia="나눔고딕"/>
          <w:sz w:val="24"/>
          <w:lang w:val="mn-MN"/>
        </w:rPr>
        <w:t>• Байгаль орчны хорооны 9-р хурлын тайлан(Тояама м уж)</w:t>
      </w:r>
    </w:p>
    <w:p w:rsidR="00C27E25" w:rsidRPr="001F1512" w:rsidRDefault="00C27E25" w:rsidP="00C27E25">
      <w:pPr>
        <w:rPr>
          <w:rFonts w:ascii="Times New Roman" w:eastAsia="나눔고딕"/>
          <w:sz w:val="24"/>
          <w:lang w:val="mn-MN"/>
        </w:rPr>
      </w:pPr>
      <w:r w:rsidRPr="001F1512">
        <w:rPr>
          <w:rFonts w:ascii="Times New Roman" w:eastAsia="나눔고딕"/>
          <w:sz w:val="24"/>
          <w:lang w:val="mn-MN"/>
        </w:rPr>
        <w:t>• Боловсрол соёлын харилцааны хорооны тайлан(Шиманэ муж)</w:t>
      </w:r>
    </w:p>
    <w:p w:rsidR="00C27E25" w:rsidRPr="001F1512" w:rsidRDefault="00C27E25" w:rsidP="00C27E25">
      <w:pPr>
        <w:rPr>
          <w:rFonts w:ascii="Times New Roman" w:eastAsia="나눔고딕"/>
          <w:sz w:val="24"/>
          <w:lang w:val="mn-MN"/>
        </w:rPr>
      </w:pPr>
      <w:r w:rsidRPr="001F1512">
        <w:rPr>
          <w:rFonts w:ascii="Times New Roman" w:eastAsia="나눔고딕"/>
          <w:sz w:val="24"/>
          <w:lang w:val="mn-MN"/>
        </w:rPr>
        <w:t>• 2010 оны гамшгаас сэргийлэх хорооны 8-р хурлын тайлан (Хёго муж)</w:t>
      </w:r>
    </w:p>
    <w:p w:rsidR="00C27E25" w:rsidRPr="001F1512" w:rsidRDefault="00C27E25" w:rsidP="00C27E25">
      <w:pPr>
        <w:rPr>
          <w:rFonts w:ascii="Times New Roman" w:eastAsia="나눔고딕"/>
          <w:sz w:val="24"/>
          <w:lang w:val="mn-MN"/>
        </w:rPr>
      </w:pPr>
      <w:r w:rsidRPr="001F1512">
        <w:rPr>
          <w:rFonts w:ascii="Times New Roman" w:eastAsia="나눔고딕"/>
          <w:sz w:val="24"/>
          <w:lang w:val="mn-MN"/>
        </w:rPr>
        <w:t>• 2009 оны шинжлэх ухаан, технологийн хорооны хурлын тайлан (Кёнги муж)</w:t>
      </w:r>
    </w:p>
    <w:p w:rsidR="00C27E25" w:rsidRPr="001F1512" w:rsidRDefault="00C27E25" w:rsidP="00C27E25">
      <w:pPr>
        <w:rPr>
          <w:rFonts w:ascii="Times New Roman" w:eastAsia="나눔고딕"/>
          <w:sz w:val="24"/>
          <w:lang w:val="mn-MN"/>
        </w:rPr>
      </w:pPr>
      <w:r w:rsidRPr="001F1512">
        <w:rPr>
          <w:rFonts w:ascii="Times New Roman" w:eastAsia="나눔고딕"/>
          <w:sz w:val="24"/>
          <w:lang w:val="mn-MN"/>
        </w:rPr>
        <w:t>• 2009оны далай тэнгисийн аж ахуйн хорооны хурлын тайлан(Шаньдун муж)</w:t>
      </w:r>
    </w:p>
    <w:p w:rsidR="00C27E25" w:rsidRPr="001F1512" w:rsidRDefault="00C27E25" w:rsidP="00C27E25">
      <w:pPr>
        <w:rPr>
          <w:rFonts w:ascii="Times New Roman" w:eastAsia="나눔고딕"/>
          <w:sz w:val="24"/>
          <w:lang w:val="mn-MN"/>
        </w:rPr>
      </w:pPr>
      <w:r w:rsidRPr="001F1512">
        <w:rPr>
          <w:rFonts w:ascii="Times New Roman" w:eastAsia="나눔고딕"/>
          <w:sz w:val="24"/>
          <w:lang w:val="mn-MN"/>
        </w:rPr>
        <w:t>• Аялал жуулчлалын хорооны тайлан(Хэнан муж)</w:t>
      </w:r>
    </w:p>
    <w:p w:rsidR="00C27E25" w:rsidRPr="001F1512" w:rsidRDefault="00C27E25" w:rsidP="00C27E25">
      <w:pPr>
        <w:rPr>
          <w:rFonts w:ascii="Times New Roman" w:eastAsia="나눔고딕"/>
          <w:sz w:val="24"/>
          <w:lang w:val="mn-MN"/>
        </w:rPr>
      </w:pPr>
      <w:r w:rsidRPr="001F1512">
        <w:rPr>
          <w:rFonts w:ascii="Times New Roman" w:eastAsia="나눔고딕"/>
          <w:sz w:val="24"/>
          <w:lang w:val="mn-MN"/>
        </w:rPr>
        <w:t>• 2010 оны эрдэс баялаг боловсруулалт, зохицуулалтын хорооны тайлан(Магадан муж)</w:t>
      </w:r>
    </w:p>
    <w:p w:rsidR="00C27E25" w:rsidRPr="001F1512" w:rsidRDefault="00C27E25" w:rsidP="00C27E25">
      <w:pPr>
        <w:rPr>
          <w:rFonts w:ascii="Times New Roman" w:eastAsia="나눔고딕"/>
          <w:sz w:val="24"/>
          <w:lang w:val="mn-MN"/>
        </w:rPr>
      </w:pPr>
      <w:r w:rsidRPr="001F1512">
        <w:rPr>
          <w:rFonts w:ascii="Times New Roman" w:eastAsia="나눔고딕"/>
          <w:sz w:val="24"/>
          <w:lang w:val="mn-MN"/>
        </w:rPr>
        <w:t>• Хүүхэд эмэгтэйчүүдийн хорооны үйл ажиллагааны чиглэлийн тайлан(Дорнод аймаг)</w:t>
      </w:r>
    </w:p>
    <w:p w:rsidR="00C27E25" w:rsidRPr="001F1512" w:rsidRDefault="00C27E25" w:rsidP="00C27E25">
      <w:pPr>
        <w:rPr>
          <w:rFonts w:ascii="Times New Roman" w:eastAsia="나눔고딕"/>
          <w:sz w:val="24"/>
          <w:lang w:val="mn-MN"/>
        </w:rPr>
      </w:pPr>
      <w:r w:rsidRPr="001F1512">
        <w:rPr>
          <w:rFonts w:ascii="Times New Roman" w:eastAsia="나눔고딕"/>
          <w:sz w:val="24"/>
          <w:lang w:val="mn-MN"/>
        </w:rPr>
        <w:t>• Эрчим хүч, уур амьсгалын өөрчлөлтийн хорооны үйл ажиллагааны чиглэлийн тайлан(Дэгү хот)</w:t>
      </w:r>
    </w:p>
    <w:p w:rsidR="00C27E25" w:rsidRPr="001F1512" w:rsidRDefault="00C27E25" w:rsidP="00C27E25">
      <w:pPr>
        <w:rPr>
          <w:rFonts w:ascii="Times New Roman" w:eastAsia="나눔고딕"/>
          <w:sz w:val="24"/>
          <w:lang w:val="mn-MN"/>
        </w:rPr>
      </w:pPr>
    </w:p>
    <w:p w:rsidR="00C27E25" w:rsidRPr="001F1512" w:rsidRDefault="00C27E25" w:rsidP="00C27E25">
      <w:pPr>
        <w:rPr>
          <w:rFonts w:ascii="Times New Roman" w:eastAsia="나눔고딕"/>
          <w:b/>
          <w:bCs/>
          <w:i/>
          <w:iCs/>
          <w:sz w:val="24"/>
          <w:lang w:val="mn-MN"/>
        </w:rPr>
      </w:pPr>
      <w:r w:rsidRPr="001F1512">
        <w:rPr>
          <w:rFonts w:ascii="Times New Roman" w:eastAsia="나눔고딕"/>
          <w:b/>
          <w:bCs/>
          <w:i/>
          <w:iCs/>
          <w:sz w:val="24"/>
          <w:lang w:val="mn-MN"/>
        </w:rPr>
        <w:t>2. Гишүүн байгууллагуудын илтгэл, санал</w:t>
      </w:r>
    </w:p>
    <w:p w:rsidR="00C27E25" w:rsidRPr="001F1512" w:rsidRDefault="00C27E25" w:rsidP="00C27E25">
      <w:pPr>
        <w:rPr>
          <w:rFonts w:ascii="Times New Roman" w:eastAsia="나눔고딕"/>
          <w:sz w:val="24"/>
          <w:lang w:val="mn-MN"/>
        </w:rPr>
      </w:pPr>
      <w:r w:rsidRPr="001F1512">
        <w:rPr>
          <w:rFonts w:ascii="Times New Roman" w:eastAsia="나눔고딕"/>
          <w:sz w:val="24"/>
          <w:lang w:val="mn-MN"/>
        </w:rPr>
        <w:t>□ NEAR Холбооны үүргийг сайжруулан Зүүн хойд Азийн орон нутгуудын харилцаа, хамтын ажиллагааг бэхжүүлэх(Хубэй муж)</w:t>
      </w:r>
    </w:p>
    <w:p w:rsidR="00C27E25" w:rsidRPr="001F1512" w:rsidRDefault="00C27E25" w:rsidP="00C27E25">
      <w:pPr>
        <w:rPr>
          <w:rFonts w:ascii="Times New Roman" w:eastAsia="나눔고딕"/>
          <w:sz w:val="24"/>
          <w:lang w:val="mn-MN"/>
        </w:rPr>
      </w:pPr>
      <w:r w:rsidRPr="001F1512">
        <w:rPr>
          <w:rFonts w:ascii="Times New Roman" w:eastAsia="나눔고딕"/>
          <w:sz w:val="24"/>
          <w:lang w:val="mn-MN"/>
        </w:rPr>
        <w:t>•Санал</w:t>
      </w:r>
    </w:p>
    <w:p w:rsidR="00C27E25" w:rsidRPr="001F1512" w:rsidRDefault="00C27E25" w:rsidP="00C27E25">
      <w:pPr>
        <w:rPr>
          <w:rFonts w:ascii="Times New Roman" w:eastAsia="나눔고딕"/>
          <w:sz w:val="24"/>
          <w:lang w:val="mn-MN"/>
        </w:rPr>
      </w:pPr>
      <w:r w:rsidRPr="001F1512">
        <w:rPr>
          <w:rFonts w:hAnsi="바탕" w:cs="바탕" w:hint="eastAsia"/>
          <w:sz w:val="24"/>
          <w:lang w:val="mn-MN"/>
        </w:rPr>
        <w:t>①</w:t>
      </w:r>
      <w:r w:rsidRPr="001F1512">
        <w:rPr>
          <w:rFonts w:ascii="Times New Roman" w:eastAsia="나눔고딕"/>
          <w:sz w:val="24"/>
          <w:lang w:val="mn-MN"/>
        </w:rPr>
        <w:t xml:space="preserve"> Байгууллагын хүрээг бэхжүүлэх : Монгол, Орос, Хятад, Солонос, Япон, Хойд Солонгост Холбооны салбар эсхүл үүнтэй дүйцэх Холбооны харилцах байгууллагаыг </w:t>
      </w:r>
      <w:r w:rsidRPr="001F1512">
        <w:rPr>
          <w:rFonts w:ascii="Times New Roman" w:eastAsia="나눔고딕"/>
          <w:sz w:val="24"/>
          <w:lang w:val="mn-MN"/>
        </w:rPr>
        <w:lastRenderedPageBreak/>
        <w:t>байгуулах</w:t>
      </w:r>
    </w:p>
    <w:p w:rsidR="00C27E25" w:rsidRPr="001F1512" w:rsidRDefault="00C27E25" w:rsidP="00C27E25">
      <w:pPr>
        <w:rPr>
          <w:rFonts w:ascii="Times New Roman" w:eastAsia="나눔고딕"/>
          <w:sz w:val="24"/>
          <w:lang w:val="mn-MN"/>
        </w:rPr>
      </w:pPr>
      <w:r w:rsidRPr="001F1512">
        <w:rPr>
          <w:rFonts w:hAnsi="바탕" w:cs="바탕" w:hint="eastAsia"/>
          <w:sz w:val="24"/>
          <w:lang w:val="mn-MN"/>
        </w:rPr>
        <w:t>②</w:t>
      </w:r>
      <w:r w:rsidRPr="001F1512">
        <w:rPr>
          <w:rFonts w:ascii="Times New Roman" w:eastAsia="나눔고딕"/>
          <w:sz w:val="24"/>
          <w:lang w:val="mn-MN"/>
        </w:rPr>
        <w:t xml:space="preserve"> Харилцах хүрээг өргөжүүлэх : Мэргэжилтнүүдийн хэсэг болон улс бүрээр салбартай холбогдон харилцах</w:t>
      </w:r>
    </w:p>
    <w:p w:rsidR="00C27E25" w:rsidRPr="001F1512" w:rsidRDefault="00C27E25" w:rsidP="00C27E25">
      <w:pPr>
        <w:rPr>
          <w:rFonts w:ascii="Times New Roman" w:eastAsia="나눔고딕"/>
          <w:sz w:val="24"/>
          <w:lang w:val="mn-MN"/>
        </w:rPr>
      </w:pPr>
      <w:r w:rsidRPr="001F1512">
        <w:rPr>
          <w:rFonts w:ascii="Times New Roman" w:eastAsia="나눔고딕"/>
          <w:sz w:val="24"/>
          <w:lang w:val="mn-MN"/>
        </w:rPr>
        <w:t>• Саналын хэлэлцүүлэг</w:t>
      </w:r>
    </w:p>
    <w:p w:rsidR="00C27E25" w:rsidRPr="001F1512" w:rsidRDefault="00C27E25" w:rsidP="00C27E25">
      <w:pPr>
        <w:rPr>
          <w:rFonts w:ascii="Times New Roman" w:eastAsia="나눔고딕"/>
          <w:sz w:val="24"/>
          <w:lang w:val="mn-MN"/>
        </w:rPr>
      </w:pPr>
      <w:r w:rsidRPr="001F1512">
        <w:rPr>
          <w:rFonts w:ascii="Times New Roman" w:eastAsia="나눔고딕" w:hAnsi="Arial" w:hint="eastAsia"/>
          <w:sz w:val="24"/>
          <w:lang w:val="mn-MN"/>
        </w:rPr>
        <w:t xml:space="preserve">　</w:t>
      </w:r>
      <w:r w:rsidRPr="001F1512">
        <w:rPr>
          <w:rFonts w:ascii="Times New Roman" w:eastAsia="굴림" w:hAnsi="굴림" w:hint="eastAsia"/>
          <w:sz w:val="24"/>
          <w:lang w:val="mn-MN"/>
        </w:rPr>
        <w:t>▶</w:t>
      </w:r>
      <w:r w:rsidRPr="001F1512">
        <w:rPr>
          <w:rFonts w:ascii="Times New Roman" w:eastAsia="나눔고딕"/>
          <w:sz w:val="24"/>
          <w:lang w:val="mn-MN"/>
        </w:rPr>
        <w:t xml:space="preserve"> Хубэй мужаас удирдах зөвлөл, бизнес удирдагчийн форум, уулзалт худалдаа аж үйлдвэр, эдийн засгийн зөвлөл зэрэг харилцааны хүрээг өргөтгөж үүнийг Хэрэг эрхлэх газраас идэвхтэй дэмжинэ.</w:t>
      </w:r>
    </w:p>
    <w:p w:rsidR="00C27E25" w:rsidRPr="001F1512" w:rsidRDefault="00C27E25" w:rsidP="00C27E25">
      <w:pPr>
        <w:rPr>
          <w:rFonts w:ascii="Times New Roman" w:eastAsia="나눔고딕"/>
          <w:sz w:val="24"/>
          <w:lang w:val="mn-MN"/>
        </w:rPr>
      </w:pPr>
      <w:r w:rsidRPr="001F1512">
        <w:rPr>
          <w:rFonts w:ascii="Times New Roman" w:eastAsia="나눔고딕" w:hAnsi="Arial" w:hint="eastAsia"/>
          <w:sz w:val="24"/>
          <w:lang w:val="mn-MN"/>
        </w:rPr>
        <w:t xml:space="preserve">　</w:t>
      </w:r>
      <w:r w:rsidRPr="001F1512">
        <w:rPr>
          <w:rFonts w:ascii="Times New Roman" w:eastAsia="굴림" w:hAnsi="굴림" w:hint="eastAsia"/>
          <w:sz w:val="24"/>
          <w:lang w:val="mn-MN"/>
        </w:rPr>
        <w:t>▶</w:t>
      </w:r>
      <w:r w:rsidRPr="001F1512">
        <w:rPr>
          <w:rFonts w:ascii="Times New Roman" w:eastAsia="나눔고딕"/>
          <w:sz w:val="24"/>
          <w:lang w:val="mn-MN"/>
        </w:rPr>
        <w:t xml:space="preserve"> Улс бүрт Холбооы салбарыг байгуулах нь Холбооны үйл ажиллагааны төлөвлөлт, ерөнхий удирдлага, зохицуулалт задрах тул бодит байдалд хэцүү.</w:t>
      </w:r>
    </w:p>
    <w:p w:rsidR="00C27E25" w:rsidRPr="001F1512" w:rsidRDefault="00C27E25" w:rsidP="00C27E25">
      <w:pPr>
        <w:rPr>
          <w:rFonts w:ascii="Times New Roman" w:eastAsia="나눔고딕"/>
          <w:sz w:val="24"/>
          <w:lang w:val="mn-MN"/>
        </w:rPr>
      </w:pPr>
      <w:r w:rsidRPr="001F1512">
        <w:rPr>
          <w:rFonts w:ascii="Times New Roman" w:eastAsia="나눔고딕"/>
          <w:sz w:val="24"/>
          <w:lang w:val="mn-MN"/>
        </w:rPr>
        <w:t>□ Зүүн хойд Азийн бүсийн олон улсын аялал жуулчлалыг явуулах тухай(Тояама муж)</w:t>
      </w:r>
    </w:p>
    <w:p w:rsidR="00C27E25" w:rsidRPr="001F1512" w:rsidRDefault="00C27E25" w:rsidP="00C27E25">
      <w:pPr>
        <w:rPr>
          <w:rFonts w:ascii="Times New Roman" w:eastAsia="나눔고딕"/>
          <w:sz w:val="24"/>
          <w:lang w:val="mn-MN"/>
        </w:rPr>
      </w:pPr>
      <w:r w:rsidRPr="001F1512">
        <w:rPr>
          <w:rFonts w:ascii="Times New Roman" w:eastAsia="나눔고딕"/>
          <w:sz w:val="24"/>
          <w:lang w:val="mn-MN"/>
        </w:rPr>
        <w:t>• Санал</w:t>
      </w:r>
    </w:p>
    <w:p w:rsidR="00C27E25" w:rsidRPr="001F1512" w:rsidRDefault="00C27E25" w:rsidP="00C27E25">
      <w:pPr>
        <w:rPr>
          <w:rFonts w:ascii="Times New Roman" w:eastAsia="나눔고딕"/>
          <w:sz w:val="24"/>
          <w:lang w:val="mn-MN"/>
        </w:rPr>
      </w:pPr>
      <w:r w:rsidRPr="001F1512">
        <w:rPr>
          <w:rFonts w:hAnsi="바탕" w:cs="바탕" w:hint="eastAsia"/>
          <w:sz w:val="24"/>
          <w:lang w:val="mn-MN"/>
        </w:rPr>
        <w:t>①</w:t>
      </w:r>
      <w:r w:rsidRPr="001F1512">
        <w:rPr>
          <w:rFonts w:ascii="Times New Roman" w:eastAsia="나눔고딕"/>
          <w:sz w:val="24"/>
          <w:lang w:val="mn-MN"/>
        </w:rPr>
        <w:t xml:space="preserve"> NEARХэрэг эрхлэх газрын вэбсайтад гишүүн байгууллагуудын вэбсайын линкйг байрлуулж мэдээлэл солилцох</w:t>
      </w:r>
    </w:p>
    <w:p w:rsidR="00C27E25" w:rsidRPr="001F1512" w:rsidRDefault="00C27E25" w:rsidP="00C27E25">
      <w:pPr>
        <w:rPr>
          <w:rFonts w:ascii="Times New Roman" w:eastAsia="나눔고딕"/>
          <w:sz w:val="24"/>
          <w:lang w:val="mn-MN"/>
        </w:rPr>
      </w:pPr>
      <w:r w:rsidRPr="001F1512">
        <w:rPr>
          <w:rFonts w:ascii="Times New Roman" w:eastAsia="굴림" w:hAnsi="굴림" w:hint="eastAsia"/>
          <w:sz w:val="24"/>
          <w:lang w:val="mn-MN"/>
        </w:rPr>
        <w:t>▶</w:t>
      </w:r>
      <w:r w:rsidRPr="001F1512">
        <w:rPr>
          <w:rFonts w:ascii="Times New Roman" w:eastAsia="나눔고딕"/>
          <w:sz w:val="24"/>
          <w:lang w:val="mn-MN"/>
        </w:rPr>
        <w:t xml:space="preserve"> Холбогдох материалыг NEARХолбооны хэрэг эрхлэх газарт явуулж мэдээллийг нийтийн хүртээл болгох</w:t>
      </w:r>
    </w:p>
    <w:p w:rsidR="00C27E25" w:rsidRPr="001F1512" w:rsidRDefault="00C27E25" w:rsidP="00C27E25">
      <w:pPr>
        <w:rPr>
          <w:rFonts w:ascii="Times New Roman" w:eastAsia="나눔고딕"/>
          <w:sz w:val="24"/>
          <w:lang w:val="mn-MN"/>
        </w:rPr>
      </w:pPr>
      <w:r w:rsidRPr="001F1512">
        <w:rPr>
          <w:rFonts w:ascii="Times New Roman" w:eastAsia="나눔고딕"/>
          <w:sz w:val="24"/>
          <w:lang w:val="mn-MN"/>
        </w:rPr>
        <w:t>□ Холбооны үйл ажиллагага идэвхжүүлэхийн тулд салбар хороодын үйл ажиллагааг бодитой болгох(Хёго муж)</w:t>
      </w:r>
    </w:p>
    <w:p w:rsidR="00C27E25" w:rsidRPr="001F1512" w:rsidRDefault="00C27E25" w:rsidP="00C27E25">
      <w:pPr>
        <w:rPr>
          <w:rFonts w:ascii="Times New Roman" w:eastAsia="나눔고딕"/>
          <w:sz w:val="24"/>
          <w:lang w:val="mn-MN"/>
        </w:rPr>
      </w:pPr>
      <w:r w:rsidRPr="001F1512">
        <w:rPr>
          <w:rFonts w:ascii="Times New Roman" w:eastAsia="나눔고딕"/>
          <w:sz w:val="24"/>
          <w:lang w:val="mn-MN"/>
        </w:rPr>
        <w:t>• биечлэн оролцох</w:t>
      </w:r>
      <w:r w:rsidRPr="001F1512">
        <w:rPr>
          <w:rFonts w:ascii="Times New Roman" w:eastAsia="MS Gothic" w:hAnsi="MS Gothic" w:hint="eastAsia"/>
          <w:sz w:val="24"/>
          <w:lang w:val="mn-MN"/>
        </w:rPr>
        <w:t>․</w:t>
      </w:r>
      <w:r w:rsidRPr="001F1512">
        <w:rPr>
          <w:rFonts w:ascii="Times New Roman" w:eastAsia="나눔고딕"/>
          <w:sz w:val="24"/>
          <w:lang w:val="mn-MN"/>
        </w:rPr>
        <w:t>үүрэг даалгаврыг шийдвэрлэх хэлбэрээр гамшгаас хорооны хурлыг зохиох</w:t>
      </w:r>
    </w:p>
    <w:p w:rsidR="00C27E25" w:rsidRPr="001F1512" w:rsidRDefault="00C27E25" w:rsidP="00C27E25">
      <w:pPr>
        <w:rPr>
          <w:rFonts w:ascii="Times New Roman" w:eastAsia="나눔고딕"/>
          <w:sz w:val="24"/>
          <w:lang w:val="mn-MN"/>
        </w:rPr>
      </w:pPr>
      <w:r w:rsidRPr="001F1512">
        <w:rPr>
          <w:rFonts w:ascii="Times New Roman" w:eastAsia="나눔고딕"/>
          <w:sz w:val="24"/>
          <w:lang w:val="mn-MN"/>
        </w:rPr>
        <w:t>∙ 2011 оны 3 сард “Их хэмжээний гамшиг гарахад олон улсын яаралтай тусламж үзүүлэх” сэдвээр гамшгаас сэргийлэх хорооны 9-р хурлыг зохионо.</w:t>
      </w:r>
    </w:p>
    <w:p w:rsidR="00C27E25" w:rsidRPr="001F1512" w:rsidRDefault="00C27E25" w:rsidP="00C27E25">
      <w:pPr>
        <w:rPr>
          <w:rFonts w:ascii="Times New Roman" w:eastAsia="나눔고딕"/>
          <w:sz w:val="24"/>
          <w:lang w:val="mn-MN"/>
        </w:rPr>
      </w:pPr>
      <w:r w:rsidRPr="001F1512">
        <w:rPr>
          <w:rFonts w:ascii="Times New Roman" w:eastAsia="나눔고딕"/>
          <w:sz w:val="24"/>
          <w:lang w:val="mn-MN"/>
        </w:rPr>
        <w:t>∙ Олон улсын яаралтай тусламжийн зохистой хэлбэр болон дэлхийн сүүлийн үеийн чиг хандлагаас танилцуулах</w:t>
      </w:r>
    </w:p>
    <w:p w:rsidR="00C27E25" w:rsidRPr="001F1512" w:rsidRDefault="00C27E25" w:rsidP="00C27E25">
      <w:pPr>
        <w:rPr>
          <w:rFonts w:ascii="Times New Roman" w:eastAsia="나눔고딕"/>
          <w:sz w:val="24"/>
          <w:lang w:val="mn-MN"/>
        </w:rPr>
      </w:pPr>
      <w:r w:rsidRPr="001F1512">
        <w:rPr>
          <w:rFonts w:ascii="Times New Roman" w:eastAsia="나눔고딕"/>
          <w:sz w:val="24"/>
          <w:lang w:val="mn-MN"/>
        </w:rPr>
        <w:t>• Саналын хэлэлцүүлэг</w:t>
      </w:r>
    </w:p>
    <w:p w:rsidR="00C27E25" w:rsidRPr="001F1512" w:rsidRDefault="00C27E25" w:rsidP="00C27E25">
      <w:pPr>
        <w:rPr>
          <w:rFonts w:ascii="Times New Roman" w:eastAsia="나눔고딕"/>
          <w:sz w:val="24"/>
          <w:lang w:val="mn-MN"/>
        </w:rPr>
      </w:pPr>
      <w:r w:rsidRPr="001F1512">
        <w:rPr>
          <w:rFonts w:ascii="Times New Roman" w:eastAsia="굴림" w:hAnsi="굴림" w:hint="eastAsia"/>
          <w:sz w:val="24"/>
          <w:lang w:val="mn-MN"/>
        </w:rPr>
        <w:t>▶</w:t>
      </w:r>
      <w:r w:rsidRPr="001F1512">
        <w:rPr>
          <w:rFonts w:ascii="Times New Roman" w:eastAsia="나눔고딕"/>
          <w:sz w:val="24"/>
          <w:lang w:val="mn-MN"/>
        </w:rPr>
        <w:t xml:space="preserve"> Гамшгийн эсрэг хариу арга хэмжээ авах ажиллагаг идэвхжүүлэхд идэвхтэй хамтран ажиллах бөгөөд салбар хороодын зохицуулагч байгууллагаас салбар хорооны үйл ажиллагааг идэвхжүүлэхэд дэмжлэг туслалцаа үзүүлнэ.</w:t>
      </w:r>
    </w:p>
    <w:p w:rsidR="00C27E25" w:rsidRPr="001F1512" w:rsidRDefault="00C27E25" w:rsidP="00C27E25">
      <w:pPr>
        <w:rPr>
          <w:rFonts w:ascii="Times New Roman" w:eastAsia="나눔고딕"/>
          <w:sz w:val="24"/>
          <w:lang w:val="mn-MN"/>
        </w:rPr>
      </w:pPr>
      <w:r w:rsidRPr="001F1512">
        <w:rPr>
          <w:rFonts w:ascii="Times New Roman" w:eastAsia="나눔고딕"/>
          <w:sz w:val="24"/>
          <w:lang w:val="mn-MN"/>
        </w:rPr>
        <w:t>□ Зүүн хойд Азйин бүсийн эдийн засгийн хамтын ажиллагааны арга замын санал(Гуанжү хот)</w:t>
      </w:r>
    </w:p>
    <w:p w:rsidR="00C27E25" w:rsidRPr="001F1512" w:rsidRDefault="00C27E25" w:rsidP="00C27E25">
      <w:pPr>
        <w:rPr>
          <w:rFonts w:ascii="Times New Roman" w:eastAsia="나눔고딕"/>
          <w:sz w:val="24"/>
          <w:lang w:val="mn-MN"/>
        </w:rPr>
      </w:pPr>
      <w:r w:rsidRPr="001F1512">
        <w:rPr>
          <w:rFonts w:ascii="Times New Roman" w:eastAsia="나눔고딕"/>
          <w:sz w:val="24"/>
          <w:lang w:val="mn-MN"/>
        </w:rPr>
        <w:t>• Гишүүн байгууллагууд хот хооронд олон улсын эдийн засгийн хамтын ажиллагааны сүлжээг бүрэлдүүлж гишүүн хотуудын компаниуд гадаадын хөрөнгө оруулалтын чиг хандлаг, төлөвлөлт, экспорт ипортийн чиглэлийн компаниуд харилцан мэдээлэл солилцох зэргээр ард иргэдийн харилцааг идэвхтэй дэмжих эдийн засаг худалдааны салбарыг идэвхжүүлэх арга замыг санал болгосон.</w:t>
      </w:r>
    </w:p>
    <w:p w:rsidR="00C27E25" w:rsidRPr="001F1512" w:rsidRDefault="00C27E25" w:rsidP="00C27E25">
      <w:pPr>
        <w:rPr>
          <w:rFonts w:ascii="Times New Roman" w:eastAsia="나눔고딕"/>
          <w:sz w:val="24"/>
          <w:lang w:val="mn-MN"/>
        </w:rPr>
      </w:pPr>
      <w:r w:rsidRPr="001F1512">
        <w:rPr>
          <w:rFonts w:ascii="Times New Roman" w:eastAsia="나눔고딕"/>
          <w:sz w:val="24"/>
          <w:lang w:val="mn-MN"/>
        </w:rPr>
        <w:t>•Саналын хэлэлцүүлэг</w:t>
      </w:r>
    </w:p>
    <w:p w:rsidR="00C27E25" w:rsidRPr="001F1512" w:rsidRDefault="00C27E25" w:rsidP="00C27E25">
      <w:pPr>
        <w:rPr>
          <w:rFonts w:ascii="Times New Roman" w:eastAsia="나눔고딕"/>
          <w:sz w:val="24"/>
          <w:lang w:val="mn-MN"/>
        </w:rPr>
      </w:pPr>
      <w:r w:rsidRPr="001F1512">
        <w:rPr>
          <w:rFonts w:ascii="Times New Roman" w:eastAsia="굴림" w:hAnsi="굴림" w:hint="eastAsia"/>
          <w:sz w:val="24"/>
          <w:lang w:val="mn-MN"/>
        </w:rPr>
        <w:t>▶</w:t>
      </w:r>
      <w:r w:rsidRPr="001F1512">
        <w:rPr>
          <w:rFonts w:ascii="Times New Roman" w:eastAsia="나눔고딕"/>
          <w:sz w:val="24"/>
          <w:lang w:val="mn-MN"/>
        </w:rPr>
        <w:t xml:space="preserve"> Кёнсанбүг мужийн “Эдийн засаг худалдааны хороо” ба эдийн засаг хамтын ажиллагааны арга замыг хэлэлцэж үүнд оролцоход идэвхтэй дэмжиж тусална.</w:t>
      </w:r>
    </w:p>
    <w:p w:rsidR="00C27E25" w:rsidRPr="001F1512" w:rsidRDefault="00C27E25" w:rsidP="00C27E25">
      <w:pPr>
        <w:rPr>
          <w:rFonts w:ascii="Times New Roman" w:eastAsia="나눔고딕"/>
          <w:sz w:val="24"/>
          <w:lang w:val="mn-MN"/>
        </w:rPr>
      </w:pPr>
      <w:r w:rsidRPr="001F1512">
        <w:rPr>
          <w:rFonts w:ascii="Times New Roman" w:eastAsia="나눔고딕"/>
          <w:sz w:val="24"/>
          <w:lang w:val="mn-MN"/>
        </w:rPr>
        <w:t>• 2011.10 сард хотуудын байгаль орчны конвенц(UEA) Гуанжүгийн дээд хэмжээний хурал зохионо.</w:t>
      </w:r>
    </w:p>
    <w:p w:rsidR="00C27E25" w:rsidRPr="001F1512" w:rsidRDefault="00C27E25" w:rsidP="00C27E25">
      <w:pPr>
        <w:rPr>
          <w:rFonts w:ascii="Times New Roman" w:eastAsia="나눔고딕"/>
          <w:sz w:val="24"/>
          <w:lang w:val="mn-MN"/>
        </w:rPr>
      </w:pPr>
      <w:r w:rsidRPr="001F1512">
        <w:rPr>
          <w:rFonts w:ascii="Times New Roman" w:eastAsia="나눔고딕"/>
          <w:sz w:val="24"/>
          <w:lang w:val="mn-MN"/>
        </w:rPr>
        <w:t>- Дэлхийн хотуудын байгаль орчныг сайжруулах талаар туршлагаас хуваалцаж арга замыг эрэлхийлнэ.</w:t>
      </w:r>
    </w:p>
    <w:p w:rsidR="00C27E25" w:rsidRPr="001F1512" w:rsidRDefault="00C27E25" w:rsidP="00C27E25">
      <w:pPr>
        <w:rPr>
          <w:rFonts w:ascii="Times New Roman" w:eastAsia="나눔고딕"/>
          <w:sz w:val="24"/>
          <w:lang w:val="mn-MN"/>
        </w:rPr>
      </w:pPr>
      <w:r w:rsidRPr="001F1512">
        <w:rPr>
          <w:rFonts w:ascii="Times New Roman" w:eastAsia="나눔고딕"/>
          <w:sz w:val="24"/>
          <w:lang w:val="mn-MN"/>
        </w:rPr>
        <w:t xml:space="preserve"> - Залуучуудын форум, дэлхийн байгаль орчны аж үйлдвэрийн үзэсгэлэн зэргийг зохиох тул гишүүн бабйгууллгауудыг оролцохыг уриалсан.</w:t>
      </w:r>
    </w:p>
    <w:p w:rsidR="00C27E25" w:rsidRPr="001F1512" w:rsidRDefault="00C27E25" w:rsidP="00C27E25">
      <w:pPr>
        <w:rPr>
          <w:rFonts w:ascii="Times New Roman" w:eastAsia="나눔고딕"/>
          <w:sz w:val="24"/>
          <w:lang w:val="mn-MN"/>
        </w:rPr>
      </w:pPr>
      <w:r w:rsidRPr="001F1512">
        <w:rPr>
          <w:rFonts w:ascii="Times New Roman" w:eastAsia="나눔고딕"/>
          <w:sz w:val="24"/>
          <w:lang w:val="mn-MN"/>
        </w:rPr>
        <w:t>□ Дэлхийн дулааралтай холбогдуулан далайн загасны төрөл болон ургамлын зүйлийн хамтарсан судалгаа хийх(Жолланам муж)</w:t>
      </w:r>
    </w:p>
    <w:p w:rsidR="00C27E25" w:rsidRPr="001F1512" w:rsidRDefault="00C27E25" w:rsidP="00C27E25">
      <w:pPr>
        <w:rPr>
          <w:rFonts w:ascii="Times New Roman" w:eastAsia="나눔고딕"/>
          <w:sz w:val="24"/>
          <w:lang w:val="mn-MN"/>
        </w:rPr>
      </w:pPr>
      <w:r w:rsidRPr="001F1512">
        <w:rPr>
          <w:rFonts w:ascii="Times New Roman" w:eastAsia="나눔고딕"/>
          <w:sz w:val="24"/>
          <w:lang w:val="mn-MN"/>
        </w:rPr>
        <w:t>• NEARХолбооны дэлхийн байгаль орчны салбарын харилцаа хамтын ажллагааны хөтөлбөр болгож “дэлхийн дулааралтай холбогдуулан далайн загасны төрөл болон ургамлын зүйлийн хамтарсан судалгаа хийх” санал тавьсан.</w:t>
      </w:r>
    </w:p>
    <w:p w:rsidR="00C27E25" w:rsidRPr="001F1512" w:rsidRDefault="00C27E25" w:rsidP="00C27E25">
      <w:pPr>
        <w:rPr>
          <w:rFonts w:ascii="Times New Roman" w:eastAsia="나눔고딕"/>
          <w:sz w:val="24"/>
          <w:lang w:val="mn-MN"/>
        </w:rPr>
      </w:pPr>
      <w:r w:rsidRPr="001F1512">
        <w:rPr>
          <w:rFonts w:ascii="Times New Roman" w:eastAsia="나눔고딕"/>
          <w:sz w:val="24"/>
          <w:lang w:val="mn-MN"/>
        </w:rPr>
        <w:lastRenderedPageBreak/>
        <w:t>- Хамтарсан судалгааг гишүүн байгууллагаас хариуцаж судалгааг хийлгэх эсхүл Холбооны далай загасны аж ахуйн хороогоор дамжуулан судалгаа хийх аргаар явуулах</w:t>
      </w:r>
    </w:p>
    <w:p w:rsidR="00C27E25" w:rsidRPr="001F1512" w:rsidRDefault="00C27E25" w:rsidP="00C27E25">
      <w:pPr>
        <w:rPr>
          <w:rFonts w:ascii="Times New Roman" w:eastAsia="나눔고딕"/>
          <w:sz w:val="24"/>
          <w:lang w:val="mn-MN"/>
        </w:rPr>
      </w:pPr>
      <w:r w:rsidRPr="001F1512">
        <w:rPr>
          <w:rFonts w:ascii="Times New Roman" w:eastAsia="나눔고딕"/>
          <w:sz w:val="24"/>
          <w:lang w:val="mn-MN"/>
        </w:rPr>
        <w:t>- Дэлхийн дулаарлаас үүдэн загасны төрлийн шилжилт, био эрчим хүч үйлдвэрлэлийн талаар урьдаас төлөвлөх шаардлагатай байна.</w:t>
      </w:r>
    </w:p>
    <w:p w:rsidR="00C27E25" w:rsidRPr="001F1512" w:rsidRDefault="00C27E25" w:rsidP="00C27E25">
      <w:pPr>
        <w:rPr>
          <w:rFonts w:ascii="Times New Roman" w:eastAsia="나눔고딕"/>
          <w:sz w:val="24"/>
          <w:lang w:val="mn-MN"/>
        </w:rPr>
      </w:pPr>
      <w:r w:rsidRPr="001F1512">
        <w:rPr>
          <w:rFonts w:ascii="Times New Roman" w:eastAsia="나눔고딕"/>
          <w:sz w:val="24"/>
          <w:lang w:val="mn-MN"/>
        </w:rPr>
        <w:t>• Саналын хэлэлцүүлэг</w:t>
      </w:r>
    </w:p>
    <w:p w:rsidR="00C27E25" w:rsidRPr="001F1512" w:rsidRDefault="00C27E25" w:rsidP="00C27E25">
      <w:pPr>
        <w:rPr>
          <w:rFonts w:ascii="Times New Roman" w:eastAsia="나눔고딕"/>
          <w:sz w:val="24"/>
          <w:lang w:val="mn-MN"/>
        </w:rPr>
      </w:pPr>
      <w:r w:rsidRPr="001F1512">
        <w:rPr>
          <w:rFonts w:ascii="Times New Roman" w:eastAsia="굴림" w:hAnsi="굴림" w:hint="eastAsia"/>
          <w:sz w:val="24"/>
          <w:lang w:val="mn-MN"/>
        </w:rPr>
        <w:t>▶</w:t>
      </w:r>
      <w:r w:rsidRPr="001F1512">
        <w:rPr>
          <w:rFonts w:ascii="Times New Roman" w:eastAsia="나눔고딕"/>
          <w:sz w:val="24"/>
          <w:lang w:val="mn-MN"/>
        </w:rPr>
        <w:t xml:space="preserve"> Шаньдун мужийн далай, загасны аж ахуйн хороо болон Дэгү хотын эрчим хүч уур амьсгалын өөрчлөлтийн хороотой хамтран ажиллах</w:t>
      </w:r>
    </w:p>
    <w:p w:rsidR="00C27E25" w:rsidRPr="001F1512" w:rsidRDefault="00C27E25" w:rsidP="00C27E25">
      <w:pPr>
        <w:rPr>
          <w:rFonts w:ascii="Times New Roman" w:eastAsia="나눔고딕"/>
          <w:sz w:val="24"/>
          <w:lang w:val="mn-MN"/>
        </w:rPr>
      </w:pPr>
      <w:r w:rsidRPr="001F1512">
        <w:rPr>
          <w:rFonts w:ascii="Times New Roman" w:eastAsia="나눔고딕"/>
          <w:sz w:val="24"/>
          <w:lang w:val="mn-MN"/>
        </w:rPr>
        <w:t xml:space="preserve"> □ Кёнсаннам мужийн байгаль орчныг хамгаалах үйл ажиллагаа(Кёнсаннам муж)</w:t>
      </w:r>
    </w:p>
    <w:p w:rsidR="00C27E25" w:rsidRPr="001F1512" w:rsidRDefault="00C27E25" w:rsidP="00C27E25">
      <w:pPr>
        <w:rPr>
          <w:rFonts w:ascii="Times New Roman" w:eastAsia="나눔고딕"/>
          <w:sz w:val="24"/>
          <w:lang w:val="mn-MN"/>
        </w:rPr>
      </w:pPr>
      <w:r w:rsidRPr="001F1512">
        <w:rPr>
          <w:rFonts w:ascii="Times New Roman" w:eastAsia="나눔고딕"/>
          <w:sz w:val="24"/>
          <w:lang w:val="mn-MN"/>
        </w:rPr>
        <w:t>• Цөлжилтөөс сэргийлэх конвенцийн 10-р чуулган зохион явуулна.</w:t>
      </w:r>
    </w:p>
    <w:p w:rsidR="00C27E25" w:rsidRPr="001F1512" w:rsidRDefault="00C27E25" w:rsidP="00C27E25">
      <w:pPr>
        <w:rPr>
          <w:rFonts w:ascii="Times New Roman" w:eastAsia="나눔고딕"/>
          <w:sz w:val="24"/>
          <w:lang w:val="mn-MN"/>
        </w:rPr>
      </w:pPr>
      <w:r w:rsidRPr="001F1512">
        <w:rPr>
          <w:rFonts w:ascii="Times New Roman" w:eastAsia="나눔고딕"/>
          <w:sz w:val="24"/>
          <w:lang w:val="mn-MN"/>
        </w:rPr>
        <w:t>- Хугацаа : 2011.10.11~10.21</w:t>
      </w:r>
    </w:p>
    <w:p w:rsidR="00C27E25" w:rsidRPr="001F1512" w:rsidRDefault="00C27E25" w:rsidP="00C27E25">
      <w:pPr>
        <w:rPr>
          <w:rFonts w:ascii="Times New Roman" w:eastAsia="나눔고딕"/>
          <w:sz w:val="24"/>
          <w:lang w:val="mn-MN"/>
        </w:rPr>
      </w:pPr>
      <w:r w:rsidRPr="001F1512">
        <w:rPr>
          <w:rFonts w:ascii="Times New Roman" w:eastAsia="나눔고딕"/>
          <w:sz w:val="24"/>
          <w:lang w:val="mn-MN"/>
        </w:rPr>
        <w:t>- Хаана : Чанвон конвеншн төв</w:t>
      </w:r>
    </w:p>
    <w:p w:rsidR="00C27E25" w:rsidRPr="001F1512" w:rsidRDefault="00C27E25" w:rsidP="00C27E25">
      <w:pPr>
        <w:rPr>
          <w:rFonts w:ascii="Times New Roman" w:eastAsia="나눔고딕"/>
          <w:sz w:val="24"/>
          <w:lang w:val="mn-MN"/>
        </w:rPr>
      </w:pPr>
      <w:r w:rsidRPr="001F1512">
        <w:rPr>
          <w:rFonts w:ascii="Times New Roman" w:eastAsia="나눔고딕"/>
          <w:sz w:val="24"/>
          <w:lang w:val="mn-MN"/>
        </w:rPr>
        <w:t>-Агуулга : Байгаль орчныг хамгаалах бодлогын талаар олон улсын нийтлэг ойлголтыг бүрэлдүүлэх</w:t>
      </w:r>
    </w:p>
    <w:p w:rsidR="00C27E25" w:rsidRPr="001F1512" w:rsidRDefault="00C27E25" w:rsidP="00C27E25">
      <w:pPr>
        <w:rPr>
          <w:rFonts w:ascii="Times New Roman" w:eastAsia="나눔고딕"/>
          <w:sz w:val="24"/>
          <w:lang w:val="mn-MN"/>
        </w:rPr>
      </w:pPr>
      <w:r w:rsidRPr="001F1512">
        <w:rPr>
          <w:rFonts w:ascii="Times New Roman" w:eastAsia="나눔고딕"/>
          <w:sz w:val="24"/>
          <w:lang w:val="mn-MN"/>
        </w:rPr>
        <w:t>□ Байгаль орчны уур амьсгалын өөрчлөлтийн асуудал(Өмнөговь аймаг)</w:t>
      </w:r>
    </w:p>
    <w:p w:rsidR="00C27E25" w:rsidRPr="001F1512" w:rsidRDefault="00C27E25" w:rsidP="00C27E25">
      <w:pPr>
        <w:rPr>
          <w:rFonts w:ascii="Times New Roman" w:eastAsia="나눔고딕"/>
          <w:sz w:val="24"/>
          <w:lang w:val="mn-MN"/>
        </w:rPr>
      </w:pPr>
      <w:r w:rsidRPr="001F1512">
        <w:rPr>
          <w:rFonts w:ascii="Times New Roman" w:eastAsia="나눔고딕"/>
          <w:sz w:val="24"/>
          <w:lang w:val="mn-MN"/>
        </w:rPr>
        <w:t>• Өмнөговь аймагт цөлжилт зэрэг байгаль орчны өөрчлөлт гарч буйтай холбогдуулан мод суулгах, ногоон хэрэм төсөл, булаг шанд хамгаалах зэрэг үйл ажиллагаа явуулж байна.</w:t>
      </w:r>
    </w:p>
    <w:p w:rsidR="00C27E25" w:rsidRPr="001F1512" w:rsidRDefault="00C27E25" w:rsidP="00C27E25">
      <w:pPr>
        <w:rPr>
          <w:rFonts w:ascii="Times New Roman" w:eastAsia="나눔고딕"/>
          <w:sz w:val="24"/>
          <w:lang w:val="mn-MN"/>
        </w:rPr>
      </w:pPr>
      <w:r w:rsidRPr="001F1512">
        <w:rPr>
          <w:rFonts w:ascii="Times New Roman" w:eastAsia="나눔고딕"/>
          <w:sz w:val="24"/>
          <w:lang w:val="mn-MN"/>
        </w:rPr>
        <w:t>• Цаг уурын өөрчлөлтөөс үүдэн дэлхийн дулаарал, цөлжилт зэрэг асуудлаар Зүүн хойд Азийн гишүүн байгууллагууд идэвхтэй хамтран ажиллахыг хүссэн.</w:t>
      </w:r>
    </w:p>
    <w:p w:rsidR="00C27E25" w:rsidRPr="001F1512" w:rsidRDefault="00C27E25" w:rsidP="00C27E25">
      <w:pPr>
        <w:rPr>
          <w:rFonts w:ascii="Times New Roman" w:eastAsia="나눔고딕"/>
          <w:sz w:val="24"/>
          <w:lang w:val="mn-MN"/>
        </w:rPr>
      </w:pPr>
      <w:r w:rsidRPr="001F1512">
        <w:rPr>
          <w:rFonts w:ascii="Times New Roman" w:eastAsia="나눔고딕"/>
          <w:sz w:val="24"/>
          <w:lang w:val="mn-MN"/>
        </w:rPr>
        <w:t>□ Алтайн хязгаар ба Зүүн хойд Азийн улсуудын хамтын ажиллагааны өнөөгийн байдал ба хэтийн төлөв(Алтайн хязгаар)</w:t>
      </w:r>
    </w:p>
    <w:p w:rsidR="00C27E25" w:rsidRPr="001F1512" w:rsidRDefault="00C27E25" w:rsidP="00C27E25">
      <w:pPr>
        <w:rPr>
          <w:rFonts w:ascii="Times New Roman" w:eastAsia="나눔고딕"/>
          <w:sz w:val="24"/>
          <w:lang w:val="mn-MN"/>
        </w:rPr>
      </w:pPr>
      <w:r w:rsidRPr="001F1512">
        <w:rPr>
          <w:rFonts w:ascii="Times New Roman" w:eastAsia="나눔고딕"/>
          <w:sz w:val="24"/>
          <w:lang w:val="mn-MN"/>
        </w:rPr>
        <w:t>• Алтайн хязгаарын био эмийн төв, үр тариа, үр тариагаар боловсруулсан бүтээгдэхүүн үйлдвэрлэх, дулааны цахилгаан станц барих зэрэгт гишүүн байгууллагуудаас хамтран ажиллахыг хүссэн.</w:t>
      </w:r>
    </w:p>
    <w:p w:rsidR="00C27E25" w:rsidRPr="001F1512" w:rsidRDefault="00C27E25" w:rsidP="00C27E25">
      <w:pPr>
        <w:rPr>
          <w:rFonts w:ascii="Times New Roman" w:eastAsia="나눔고딕"/>
          <w:sz w:val="24"/>
          <w:lang w:val="mn-MN"/>
        </w:rPr>
      </w:pPr>
      <w:r w:rsidRPr="001F1512">
        <w:rPr>
          <w:rFonts w:ascii="Times New Roman" w:eastAsia="나눔고딕"/>
          <w:sz w:val="24"/>
          <w:lang w:val="mn-MN"/>
        </w:rPr>
        <w:t>Бүгд хурлын санал, шийдвэр</w:t>
      </w:r>
    </w:p>
    <w:p w:rsidR="00C27E25" w:rsidRPr="001F1512" w:rsidRDefault="00C27E25" w:rsidP="00C27E25">
      <w:pPr>
        <w:rPr>
          <w:rFonts w:ascii="Times New Roman" w:eastAsia="나눔고딕"/>
          <w:sz w:val="24"/>
          <w:lang w:val="mn-MN"/>
        </w:rPr>
      </w:pPr>
      <w:r w:rsidRPr="001F1512">
        <w:rPr>
          <w:rFonts w:ascii="Times New Roman" w:eastAsia="나눔고딕"/>
          <w:sz w:val="24"/>
          <w:lang w:val="mn-MN"/>
        </w:rPr>
        <w:t>• 2012 оны  NEAR 9-р хурлыг зохиох хүсэлт : 2012 оны бүгд хурлыг Хятад улсын Ниншя Хуйн ӨЗО-д зохион байгуулахаар шийдвэрлэсэн.</w:t>
      </w:r>
    </w:p>
    <w:p w:rsidR="00C27E25" w:rsidRPr="001F1512" w:rsidRDefault="00C27E25" w:rsidP="00C27E25">
      <w:pPr>
        <w:rPr>
          <w:rFonts w:ascii="Times New Roman" w:eastAsia="나눔고딕"/>
          <w:sz w:val="24"/>
          <w:lang w:val="mn-MN"/>
        </w:rPr>
      </w:pPr>
      <w:r w:rsidRPr="001F1512">
        <w:rPr>
          <w:rFonts w:ascii="Times New Roman" w:eastAsia="나눔고딕"/>
          <w:sz w:val="24"/>
          <w:lang w:val="mn-MN"/>
        </w:rPr>
        <w:t>• Холбооны үндсэн дүрмийн зүйлд засвар оруулах : Гаргасан шийдвэр</w:t>
      </w:r>
    </w:p>
    <w:p w:rsidR="00C27E25" w:rsidRPr="001F1512" w:rsidRDefault="00C27E25" w:rsidP="00C27E25">
      <w:pPr>
        <w:rPr>
          <w:rFonts w:ascii="Times New Roman" w:eastAsia="나눔고딕"/>
          <w:sz w:val="24"/>
          <w:lang w:val="mn-MN"/>
        </w:rPr>
      </w:pPr>
      <w:r w:rsidRPr="001F1512">
        <w:rPr>
          <w:rFonts w:ascii="Times New Roman" w:eastAsia="나눔고딕"/>
          <w:sz w:val="24"/>
          <w:lang w:val="mn-MN"/>
        </w:rPr>
        <w:t>- Холбооны үндсэн дүрмийн 7-р зүйл(Удирдлага ) (1) Бүгд хурлын дарга буюу Холбооны дарга 1 хүн байна. Ээлжит бүгд хурлыг хариуцан зохион байгуулах орон нутгийн захиргааны байгууллагын дарга Холбооны дарга болно. Даргын үүрэгт хугацаа нь дараагийн ээлжит бүгд хурал болохын өмнөх өдрөөр дуусгавар болно</w:t>
      </w:r>
    </w:p>
    <w:p w:rsidR="00C27E25" w:rsidRPr="001F1512" w:rsidRDefault="00C27E25" w:rsidP="00C27E25">
      <w:pPr>
        <w:rPr>
          <w:rFonts w:ascii="Times New Roman" w:eastAsia="나눔고딕"/>
          <w:sz w:val="24"/>
          <w:lang w:val="mn-MN"/>
        </w:rPr>
      </w:pPr>
      <w:r w:rsidRPr="001F1512">
        <w:rPr>
          <w:rFonts w:ascii="Times New Roman" w:eastAsia="나눔고딕"/>
          <w:sz w:val="24"/>
          <w:lang w:val="mn-MN"/>
        </w:rPr>
        <w:t>- Холбооны үндсэн дүрмийн 20-р зүйл(хэл) Энэхүү үндсэн дүрмийг гишүүн байгууллагуудын хэл ба англи хэлээр үйлдэж, эх хувийг Холбооны  Хэрэг эрхлэх газрын бичиг хэргийн архивт хадгалуулж, хуулбарыг гишүүн байгууллагууд хадгална.</w:t>
      </w:r>
    </w:p>
    <w:p w:rsidR="00C27E25" w:rsidRPr="001F1512" w:rsidRDefault="00C27E25" w:rsidP="00C27E25">
      <w:pPr>
        <w:rPr>
          <w:rFonts w:ascii="Times New Roman" w:eastAsia="나눔고딕"/>
          <w:sz w:val="24"/>
          <w:lang w:val="mn-MN"/>
        </w:rPr>
      </w:pPr>
      <w:r w:rsidRPr="001F1512">
        <w:rPr>
          <w:rFonts w:ascii="Times New Roman" w:eastAsia="나눔고딕"/>
          <w:sz w:val="24"/>
          <w:lang w:val="mn-MN"/>
        </w:rPr>
        <w:t>-Холбооны үндсэн дүрмийн хавсралт : ЗХАБНЗЗХ-ны салбар хороо байгуулах болон ажиллуулах журам</w:t>
      </w:r>
    </w:p>
    <w:p w:rsidR="00C27E25" w:rsidRPr="001F1512" w:rsidRDefault="00C27E25" w:rsidP="00C27E25">
      <w:pPr>
        <w:rPr>
          <w:rFonts w:ascii="Times New Roman" w:eastAsia="나눔고딕"/>
          <w:sz w:val="24"/>
          <w:lang w:val="mn-MN"/>
        </w:rPr>
      </w:pPr>
      <w:r w:rsidRPr="001F1512">
        <w:rPr>
          <w:rFonts w:ascii="Times New Roman" w:eastAsia="나눔고딕"/>
          <w:sz w:val="24"/>
          <w:lang w:val="mn-MN"/>
        </w:rPr>
        <w:t>2-р зүйл(Салбар хорооны төрөл, нэр) Салбар хорооны төрөл, нэр нь</w:t>
      </w:r>
    </w:p>
    <w:p w:rsidR="00C27E25" w:rsidRPr="001F1512" w:rsidRDefault="00C27E25" w:rsidP="00C27E25">
      <w:pPr>
        <w:rPr>
          <w:rFonts w:ascii="Times New Roman" w:eastAsia="나눔고딕"/>
          <w:sz w:val="24"/>
          <w:lang w:val="mn-MN"/>
        </w:rPr>
      </w:pPr>
      <w:r w:rsidRPr="001F1512">
        <w:rPr>
          <w:rFonts w:ascii="Times New Roman" w:eastAsia="나눔고딕"/>
          <w:sz w:val="24"/>
          <w:lang w:val="mn-MN"/>
        </w:rPr>
        <w:t>(1) Эдийн засаг худалдааны хороо (2) Байгаль орчны хороо (3)Боловсрол, соёлын харилцааны хороо (4) Гамшгаас сэргийлэх хороо (5) Хилийн хамтын ажиллагааны хороо (6) Шинжлэх ухаан, технологийн хороо (7)Далай, загасны аж ахуйн хороо (8) Аялал жуулчлалын хороо (9) Эрчим хүч, уур амьсгалын хороо (10) Хүүхэд, эмэгтэйчүүдийн хороо (11)Эрдэс баялаг боловсруулалт, зохицуулалтын хороо</w:t>
      </w:r>
    </w:p>
    <w:p w:rsidR="00C27E25" w:rsidRPr="001F1512" w:rsidRDefault="00C27E25" w:rsidP="00C27E25">
      <w:pPr>
        <w:rPr>
          <w:rFonts w:ascii="Times New Roman" w:eastAsia="나눔고딕"/>
          <w:sz w:val="24"/>
          <w:lang w:val="mn-MN"/>
        </w:rPr>
      </w:pPr>
      <w:r w:rsidRPr="001F1512">
        <w:rPr>
          <w:rFonts w:ascii="Times New Roman" w:eastAsia="나눔고딕"/>
          <w:sz w:val="24"/>
          <w:lang w:val="mn-MN"/>
        </w:rPr>
        <w:t>• Гишүүний хураамж нэвтрүүлэх хугацааны талаарх санал : 2009 оны ажлын хорооны хурлаар “Гишүүний хураамж нэвтрүүлэх хугацааг тогтох асуудлыг шийдвэрлэх” саналыг бүгд хурлаар шийдвэрлэлгүй орхисон. 2011оны ажлын хорооны хурлаар дахин хэлэлцэхээр болсон.</w:t>
      </w:r>
    </w:p>
    <w:p w:rsidR="00C27E25" w:rsidRPr="001F1512" w:rsidRDefault="00C27E25" w:rsidP="00C27E25">
      <w:pPr>
        <w:rPr>
          <w:rFonts w:ascii="Times New Roman" w:eastAsia="나눔고딕"/>
          <w:sz w:val="24"/>
          <w:lang w:val="mn-MN"/>
        </w:rPr>
      </w:pPr>
      <w:r w:rsidRPr="001F1512">
        <w:rPr>
          <w:rFonts w:ascii="Times New Roman" w:eastAsia="나눔고딕"/>
          <w:sz w:val="24"/>
          <w:lang w:val="mn-MN"/>
        </w:rPr>
        <w:t>• Холбоонд шинээр гишүүн элсүүлэх(ОХУ-ын Кемеровск муж) : Элсүүлэх шийдвэр гарсан.</w:t>
      </w:r>
    </w:p>
    <w:p w:rsidR="00C27E25" w:rsidRPr="001F1512" w:rsidRDefault="00C27E25" w:rsidP="00C27E25">
      <w:pPr>
        <w:rPr>
          <w:rFonts w:ascii="Times New Roman" w:eastAsia="나눔고딕"/>
          <w:sz w:val="24"/>
          <w:lang w:val="mn-MN"/>
        </w:rPr>
      </w:pPr>
    </w:p>
    <w:p w:rsidR="00C27E25" w:rsidRPr="001F1512" w:rsidRDefault="00C27E25" w:rsidP="00C27E25">
      <w:pPr>
        <w:rPr>
          <w:rFonts w:ascii="Times New Roman" w:eastAsia="나눔고딕"/>
          <w:sz w:val="24"/>
          <w:lang w:val="mn-MN"/>
        </w:rPr>
      </w:pPr>
      <w:r w:rsidRPr="001F1512">
        <w:rPr>
          <w:rFonts w:ascii="Times New Roman" w:eastAsia="나눔고딕"/>
          <w:sz w:val="24"/>
          <w:lang w:val="mn-MN"/>
        </w:rPr>
        <w:t>4. Хэрэг эрхлэх газрын санал болон шийдвэр</w:t>
      </w:r>
    </w:p>
    <w:p w:rsidR="00C27E25" w:rsidRPr="001F1512" w:rsidRDefault="00C27E25" w:rsidP="00C27E25">
      <w:pPr>
        <w:rPr>
          <w:rFonts w:ascii="Times New Roman" w:eastAsia="나눔고딕"/>
          <w:sz w:val="24"/>
          <w:lang w:val="mn-MN"/>
        </w:rPr>
      </w:pPr>
      <w:r w:rsidRPr="001F1512">
        <w:rPr>
          <w:rFonts w:ascii="Times New Roman" w:eastAsia="나눔고딕"/>
          <w:sz w:val="24"/>
          <w:lang w:val="mn-MN"/>
        </w:rPr>
        <w:t>• Эчнээ гишүүний тогтолцоог нэвтрүүлэх : Уг саналыг дэмжсэн.</w:t>
      </w:r>
    </w:p>
    <w:p w:rsidR="00C27E25" w:rsidRPr="001F1512" w:rsidRDefault="00C27E25" w:rsidP="00C27E25">
      <w:pPr>
        <w:rPr>
          <w:rFonts w:ascii="Times New Roman" w:eastAsia="나눔고딕"/>
          <w:sz w:val="24"/>
          <w:lang w:val="mn-MN"/>
        </w:rPr>
      </w:pPr>
      <w:r w:rsidRPr="001F1512">
        <w:rPr>
          <w:rFonts w:ascii="Times New Roman" w:eastAsia="나눔고딕"/>
          <w:sz w:val="24"/>
          <w:lang w:val="mn-MN"/>
        </w:rPr>
        <w:t>- Зүүн хойд Азийн бүсийн 6 улсын аймаг, муж, бие даасан хотуудыг Холбооны гишүүнээр элсүүлдэг тогтолцоотой байсан.</w:t>
      </w:r>
    </w:p>
    <w:p w:rsidR="00C27E25" w:rsidRPr="001F1512" w:rsidRDefault="00C27E25" w:rsidP="00C27E25">
      <w:pPr>
        <w:rPr>
          <w:rFonts w:ascii="Times New Roman" w:eastAsia="나눔고딕"/>
          <w:sz w:val="24"/>
          <w:lang w:val="mn-MN"/>
        </w:rPr>
      </w:pPr>
      <w:r w:rsidRPr="001F1512">
        <w:rPr>
          <w:rFonts w:ascii="Times New Roman" w:eastAsia="나눔고딕"/>
          <w:sz w:val="24"/>
          <w:lang w:val="mn-MN"/>
        </w:rPr>
        <w:t>- Ёнбёны ӨЗО зэрэг нэгж Холбоонд гишүүнээр элсэх хүсэлтээ илэрхийлсэн.</w:t>
      </w:r>
    </w:p>
    <w:p w:rsidR="00C27E25" w:rsidRPr="001F1512" w:rsidRDefault="00C27E25" w:rsidP="00C27E25">
      <w:pPr>
        <w:rPr>
          <w:rFonts w:ascii="Times New Roman" w:eastAsia="나눔고딕"/>
          <w:sz w:val="24"/>
          <w:lang w:val="mn-MN"/>
        </w:rPr>
      </w:pPr>
      <w:r w:rsidRPr="001F1512">
        <w:rPr>
          <w:rFonts w:ascii="Times New Roman" w:eastAsia="나눔고딕"/>
          <w:sz w:val="24"/>
          <w:lang w:val="mn-MN"/>
        </w:rPr>
        <w:t>- Иймд Холбооны гишүүний хүрээг өргөтгөх болон Холбооны хөгжлийн тулд Зүүн хойд Ази төдийгүй Төв Азийн бүсийн орон нутгийг ч эчнээ гишүүний статусаар Холбооны үйл ажиллагаанд оролцуулна.</w:t>
      </w:r>
    </w:p>
    <w:p w:rsidR="00C27E25" w:rsidRPr="001F1512" w:rsidRDefault="00C27E25" w:rsidP="00C27E25">
      <w:pPr>
        <w:rPr>
          <w:rFonts w:ascii="Times New Roman" w:eastAsia="나눔고딕"/>
          <w:sz w:val="24"/>
          <w:lang w:val="mn-MN"/>
        </w:rPr>
      </w:pPr>
      <w:r w:rsidRPr="001F1512">
        <w:rPr>
          <w:rFonts w:ascii="Times New Roman" w:eastAsia="나눔고딕"/>
          <w:sz w:val="24"/>
          <w:lang w:val="mn-MN"/>
        </w:rPr>
        <w:t>• Салбар хороодын бүрэлдэхүүний заалтын агуулгад засвар оруулах санал : Салбар хорооны бүрэлдэхүүний заалтын журамд засвар оруулахыг дэмжсэн(Дараагийн ажлын хороонд дэвшүүлсэн)</w:t>
      </w:r>
    </w:p>
    <w:p w:rsidR="00C27E25" w:rsidRPr="001F1512" w:rsidRDefault="00C27E25" w:rsidP="00C27E25">
      <w:pPr>
        <w:rPr>
          <w:rFonts w:ascii="Times New Roman" w:eastAsia="나눔고딕"/>
          <w:sz w:val="24"/>
          <w:lang w:val="mn-MN"/>
        </w:rPr>
      </w:pPr>
      <w:r w:rsidRPr="001F1512">
        <w:rPr>
          <w:rFonts w:ascii="Times New Roman" w:eastAsia="나눔고딕"/>
          <w:sz w:val="24"/>
          <w:lang w:val="mn-MN"/>
        </w:rPr>
        <w:t>- Холбоо байгуулагдсаны эхэн үед салбар хороодын үйл ажиллагаанд зөвхөн оролцохыг хүссэн байгууллагыг л бүртгэн хамруулдаг байсан.</w:t>
      </w:r>
    </w:p>
    <w:p w:rsidR="00C27E25" w:rsidRPr="001F1512" w:rsidRDefault="00C27E25" w:rsidP="00C27E25">
      <w:pPr>
        <w:rPr>
          <w:rFonts w:ascii="Times New Roman" w:eastAsia="나눔고딕"/>
          <w:sz w:val="24"/>
          <w:lang w:val="mn-MN"/>
        </w:rPr>
      </w:pPr>
      <w:r w:rsidRPr="001F1512">
        <w:rPr>
          <w:rFonts w:ascii="Times New Roman" w:eastAsia="나눔고딕"/>
          <w:sz w:val="24"/>
          <w:lang w:val="mn-MN"/>
        </w:rPr>
        <w:t xml:space="preserve">- Холбооны үндсэн дүрмийн хавсралт </w:t>
      </w:r>
      <w:r w:rsidRPr="001F1512">
        <w:rPr>
          <w:rFonts w:ascii="Times New Roman" w:eastAsia="나눔고딕" w:hAnsi="Arial" w:hint="eastAsia"/>
          <w:sz w:val="24"/>
          <w:lang w:val="mn-MN"/>
        </w:rPr>
        <w:t>「</w:t>
      </w:r>
      <w:r w:rsidRPr="001F1512">
        <w:rPr>
          <w:rFonts w:ascii="Times New Roman" w:eastAsia="나눔고딕"/>
          <w:sz w:val="24"/>
          <w:lang w:val="mn-MN"/>
        </w:rPr>
        <w:t>ЗХАБНЗЗХ-ны салбар хороог байгуулах болон ажиллуулах тухай журам</w:t>
      </w:r>
      <w:r w:rsidRPr="001F1512">
        <w:rPr>
          <w:rFonts w:ascii="Times New Roman" w:eastAsia="나눔고딕" w:hAnsi="Arial" w:hint="eastAsia"/>
          <w:sz w:val="24"/>
          <w:lang w:val="mn-MN"/>
        </w:rPr>
        <w:t>」</w:t>
      </w:r>
      <w:r w:rsidRPr="001F1512">
        <w:rPr>
          <w:rFonts w:ascii="Times New Roman" w:eastAsia="나눔고딕"/>
          <w:sz w:val="24"/>
          <w:lang w:val="mn-MN"/>
        </w:rPr>
        <w:t>6-р зүйл(Оролцогч) 2-р зүйлд “Зохицуулагч байгууллага нь тухайн салбар хорооны бүрэлдэхүүнд өөрчлөлт орох тохиолдолд ажлын хороонд мэдэгдэнэ” гэсэн заалт нь зохицуулагч байгууллага тухай салбар хорооны бүрэлдэхүүний бүрэлдэхүүнд өөрчлөлт оруулах тохиолдолд ажлын хороонд тайлагнана“ гэсэн нь салбар хорооны үйл ажиллагаанд оролцох гишүүний хүрээг хязгаарлаж байгаа юм.</w:t>
      </w:r>
    </w:p>
    <w:p w:rsidR="00C27E25" w:rsidRPr="001F1512" w:rsidRDefault="00C27E25" w:rsidP="00C27E25">
      <w:pPr>
        <w:rPr>
          <w:rFonts w:ascii="Times New Roman" w:eastAsia="나눔고딕"/>
          <w:sz w:val="24"/>
          <w:lang w:val="mn-MN"/>
        </w:rPr>
      </w:pPr>
      <w:r w:rsidRPr="001F1512">
        <w:rPr>
          <w:rFonts w:ascii="Times New Roman" w:eastAsia="나눔고딕"/>
          <w:sz w:val="24"/>
          <w:lang w:val="mn-MN"/>
        </w:rPr>
        <w:t>- Иймд 11 салбар хорооны үйл ажиллагаанд бусад оролцогч гишүүн байгууллагууд хүсвэл хэзээд ч оролцож болох саналыг дэмжсэн.</w:t>
      </w:r>
    </w:p>
    <w:p w:rsidR="00C27E25" w:rsidRPr="001F1512" w:rsidRDefault="00C27E25" w:rsidP="00C27E25">
      <w:pPr>
        <w:rPr>
          <w:rFonts w:ascii="Times New Roman" w:eastAsia="나눔고딕"/>
          <w:sz w:val="24"/>
          <w:lang w:val="mn-MN"/>
        </w:rPr>
      </w:pPr>
      <w:r w:rsidRPr="001F1512">
        <w:rPr>
          <w:rFonts w:ascii="Times New Roman" w:eastAsia="나눔고딕"/>
          <w:sz w:val="24"/>
          <w:lang w:val="mn-MN"/>
        </w:rPr>
        <w:t>• Хамтран зохицуулагчаар ажиллах тогтолцоог нэвтрүүлэх : Зохицуулагч гишүүн байгуулагаас хүсэх тохиолдолд хамтарсан зохицуулагчийн тогтолцоог нэвтрүүлнэ.</w:t>
      </w:r>
    </w:p>
    <w:p w:rsidR="00C27E25" w:rsidRPr="001F1512" w:rsidRDefault="00C27E25" w:rsidP="00C27E25">
      <w:pPr>
        <w:rPr>
          <w:rFonts w:ascii="Times New Roman" w:eastAsia="나눔고딕"/>
          <w:sz w:val="24"/>
          <w:lang w:val="mn-MN"/>
        </w:rPr>
      </w:pPr>
      <w:r w:rsidRPr="001F1512">
        <w:rPr>
          <w:rFonts w:ascii="Times New Roman" w:eastAsia="나눔고딕"/>
          <w:sz w:val="24"/>
          <w:lang w:val="mn-MN"/>
        </w:rPr>
        <w:t>- Салбар хорооны үйл ажиллагаанд зарцуулагдах зардлыг тухайн салбар хорооны зохицуулагч байгууллагаас хариуцах журамтай ба хамтарсан зохицуулагчийн тогтолцоог нэвтрүүлснээр дангаар зохицуулагч байгууллагын санхүүгийн ачааллыг хөнгөлнө.</w:t>
      </w:r>
    </w:p>
    <w:p w:rsidR="00C27E25" w:rsidRPr="001F1512" w:rsidRDefault="00C27E25" w:rsidP="00C27E25">
      <w:pPr>
        <w:rPr>
          <w:rFonts w:ascii="Times New Roman" w:eastAsia="나눔고딕"/>
          <w:sz w:val="24"/>
          <w:lang w:val="mn-MN"/>
        </w:rPr>
      </w:pPr>
      <w:r w:rsidRPr="001F1512">
        <w:rPr>
          <w:rFonts w:ascii="Times New Roman" w:eastAsia="나눔고딕"/>
          <w:sz w:val="24"/>
          <w:lang w:val="mn-MN"/>
        </w:rPr>
        <w:t>- Салбар хорооны үүрэг болон үйл ажиллагааг идэвхжүүлэхийн тулд зохицуулагч байгууллага хүсэх тохиолдолд хамтарсан зохицуулагчаар үйл ажиллагааг явуулна.</w:t>
      </w:r>
    </w:p>
    <w:sectPr w:rsidR="00C27E25" w:rsidRPr="001F1512" w:rsidSect="00432A02">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758D" w:rsidRDefault="00A8758D" w:rsidP="007427F5">
      <w:r>
        <w:separator/>
      </w:r>
    </w:p>
  </w:endnote>
  <w:endnote w:type="continuationSeparator" w:id="1">
    <w:p w:rsidR="00A8758D" w:rsidRDefault="00A8758D" w:rsidP="007427F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Mongolian Baiti">
    <w:panose1 w:val="03000500000000000000"/>
    <w:charset w:val="00"/>
    <w:family w:val="script"/>
    <w:pitch w:val="variable"/>
    <w:sig w:usb0="80000023" w:usb1="00000000" w:usb2="00020000" w:usb3="00000000" w:csb0="00000001"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나눔고딕">
    <w:altName w:val="Arial Unicode MS"/>
    <w:panose1 w:val="020D0604000000000000"/>
    <w:charset w:val="81"/>
    <w:family w:val="modern"/>
    <w:pitch w:val="variable"/>
    <w:sig w:usb0="900002A7" w:usb1="29D7FCFB" w:usb2="00000010" w:usb3="00000000" w:csb0="0008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758D" w:rsidRDefault="00A8758D" w:rsidP="007427F5">
      <w:r>
        <w:separator/>
      </w:r>
    </w:p>
  </w:footnote>
  <w:footnote w:type="continuationSeparator" w:id="1">
    <w:p w:rsidR="00A8758D" w:rsidRDefault="00A8758D" w:rsidP="007427F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7A466108"/>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nsid w:val="16126629"/>
    <w:multiLevelType w:val="hybridMultilevel"/>
    <w:tmpl w:val="8BB28C0A"/>
    <w:lvl w:ilvl="0" w:tplc="04090003">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1"/>
  </w:num>
  <w:num w:numId="2">
    <w:abstractNumId w:val="0"/>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563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6671A"/>
    <w:rsid w:val="0007450A"/>
    <w:rsid w:val="00111EFF"/>
    <w:rsid w:val="0016595E"/>
    <w:rsid w:val="001A1E73"/>
    <w:rsid w:val="001F1512"/>
    <w:rsid w:val="001F37CF"/>
    <w:rsid w:val="00266851"/>
    <w:rsid w:val="002A4C92"/>
    <w:rsid w:val="002B7585"/>
    <w:rsid w:val="00300EF9"/>
    <w:rsid w:val="00320830"/>
    <w:rsid w:val="003679C0"/>
    <w:rsid w:val="003F765C"/>
    <w:rsid w:val="00432A02"/>
    <w:rsid w:val="004F78E1"/>
    <w:rsid w:val="00522608"/>
    <w:rsid w:val="005515A7"/>
    <w:rsid w:val="005853DC"/>
    <w:rsid w:val="005C37D9"/>
    <w:rsid w:val="00603CAD"/>
    <w:rsid w:val="006117B4"/>
    <w:rsid w:val="00635C11"/>
    <w:rsid w:val="006464CD"/>
    <w:rsid w:val="0069173F"/>
    <w:rsid w:val="006A38E1"/>
    <w:rsid w:val="006E5215"/>
    <w:rsid w:val="006F3512"/>
    <w:rsid w:val="007427F5"/>
    <w:rsid w:val="0076671A"/>
    <w:rsid w:val="00770595"/>
    <w:rsid w:val="007B2565"/>
    <w:rsid w:val="007F7CE3"/>
    <w:rsid w:val="0080573A"/>
    <w:rsid w:val="00820BE6"/>
    <w:rsid w:val="00831523"/>
    <w:rsid w:val="008E6119"/>
    <w:rsid w:val="00943469"/>
    <w:rsid w:val="009512DB"/>
    <w:rsid w:val="009F0C0D"/>
    <w:rsid w:val="00A11D3F"/>
    <w:rsid w:val="00A656FB"/>
    <w:rsid w:val="00A8758D"/>
    <w:rsid w:val="00B44E7F"/>
    <w:rsid w:val="00B84A54"/>
    <w:rsid w:val="00BA33E4"/>
    <w:rsid w:val="00BC0544"/>
    <w:rsid w:val="00BF089E"/>
    <w:rsid w:val="00C27E25"/>
    <w:rsid w:val="00CB5BAD"/>
    <w:rsid w:val="00D15DE9"/>
    <w:rsid w:val="00D55C13"/>
    <w:rsid w:val="00DE7C5A"/>
    <w:rsid w:val="00E011C1"/>
    <w:rsid w:val="00E13A67"/>
    <w:rsid w:val="00F35CAA"/>
    <w:rsid w:val="00F740A3"/>
    <w:rsid w:val="00F859DF"/>
    <w:rsid w:val="00F947E6"/>
    <w:rsid w:val="00FB3C15"/>
    <w:rsid w:val="00FB7938"/>
  </w:rsids>
  <m:mathPr>
    <m:mathFont m:val="Cambria Math"/>
    <m:brkBin m:val="before"/>
    <m:brkBinSub m:val="--"/>
    <m:smallFrac m:val="off"/>
    <m:dispDef/>
    <m:lMargin m:val="0"/>
    <m:rMargin m:val="0"/>
    <m:defJc m:val="centerGroup"/>
    <m:wrapIndent m:val="1440"/>
    <m:intLim m:val="subSup"/>
    <m:naryLim m:val="undOvr"/>
  </m:mathPr>
  <w:themeFontLang w:val="en-US" w:eastAsia="ko-KR" w:bidi="mn-Mong-CN"/>
  <w:clrSchemeMapping w:bg1="light1" w:t1="dark1" w:bg2="light2" w:t2="dark2" w:accent1="accent1" w:accent2="accent2" w:accent3="accent3" w:accent4="accent4" w:accent5="accent5" w:accent6="accent6" w:hyperlink="hyperlink" w:followedHyperlink="followedHyperlink"/>
  <w:shapeDefaults>
    <o:shapedefaults v:ext="edit" spidmax="563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8"/>
        <w:lang w:val="en-US" w:eastAsia="ko-KR" w:bidi="mn-Mong-C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6671A"/>
    <w:pPr>
      <w:widowControl w:val="0"/>
      <w:wordWrap w:val="0"/>
      <w:autoSpaceDE w:val="0"/>
      <w:autoSpaceDN w:val="0"/>
      <w:jc w:val="both"/>
    </w:pPr>
    <w:rPr>
      <w:rFonts w:ascii="바탕" w:eastAsia="바탕" w:hAnsi="Times New Roman" w:cs="Times New Roman"/>
      <w:szCs w:val="24"/>
      <w:lang w:bidi="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76671A"/>
    <w:pPr>
      <w:ind w:leftChars="400" w:left="800"/>
    </w:pPr>
  </w:style>
  <w:style w:type="table" w:customStyle="1" w:styleId="-11">
    <w:name w:val="옅은 음영 - 강조색 11"/>
    <w:basedOn w:val="a2"/>
    <w:uiPriority w:val="60"/>
    <w:rsid w:val="0076671A"/>
    <w:rPr>
      <w:color w:val="365F91" w:themeColor="accent1" w:themeShade="BF"/>
      <w:szCs w:val="22"/>
      <w:lang w:bidi="ar-SA"/>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a5">
    <w:name w:val="header"/>
    <w:basedOn w:val="a0"/>
    <w:link w:val="Char"/>
    <w:uiPriority w:val="99"/>
    <w:semiHidden/>
    <w:unhideWhenUsed/>
    <w:rsid w:val="007427F5"/>
    <w:pPr>
      <w:tabs>
        <w:tab w:val="center" w:pos="4513"/>
        <w:tab w:val="right" w:pos="9026"/>
      </w:tabs>
      <w:snapToGrid w:val="0"/>
    </w:pPr>
  </w:style>
  <w:style w:type="character" w:customStyle="1" w:styleId="Char">
    <w:name w:val="머리글 Char"/>
    <w:basedOn w:val="a1"/>
    <w:link w:val="a5"/>
    <w:uiPriority w:val="99"/>
    <w:semiHidden/>
    <w:rsid w:val="007427F5"/>
    <w:rPr>
      <w:rFonts w:ascii="바탕" w:eastAsia="바탕" w:hAnsi="Times New Roman" w:cs="Times New Roman"/>
      <w:szCs w:val="24"/>
      <w:lang w:bidi="ar-SA"/>
    </w:rPr>
  </w:style>
  <w:style w:type="paragraph" w:styleId="a6">
    <w:name w:val="footer"/>
    <w:basedOn w:val="a0"/>
    <w:link w:val="Char0"/>
    <w:uiPriority w:val="99"/>
    <w:semiHidden/>
    <w:unhideWhenUsed/>
    <w:rsid w:val="007427F5"/>
    <w:pPr>
      <w:tabs>
        <w:tab w:val="center" w:pos="4513"/>
        <w:tab w:val="right" w:pos="9026"/>
      </w:tabs>
      <w:snapToGrid w:val="0"/>
    </w:pPr>
  </w:style>
  <w:style w:type="character" w:customStyle="1" w:styleId="Char0">
    <w:name w:val="바닥글 Char"/>
    <w:basedOn w:val="a1"/>
    <w:link w:val="a6"/>
    <w:uiPriority w:val="99"/>
    <w:semiHidden/>
    <w:rsid w:val="007427F5"/>
    <w:rPr>
      <w:rFonts w:ascii="바탕" w:eastAsia="바탕" w:hAnsi="Times New Roman" w:cs="Times New Roman"/>
      <w:szCs w:val="24"/>
      <w:lang w:bidi="ar-SA"/>
    </w:rPr>
  </w:style>
  <w:style w:type="paragraph" w:styleId="a">
    <w:name w:val="List Bullet"/>
    <w:basedOn w:val="a0"/>
    <w:uiPriority w:val="99"/>
    <w:unhideWhenUsed/>
    <w:rsid w:val="00266851"/>
    <w:pPr>
      <w:numPr>
        <w:numId w:val="2"/>
      </w:numPr>
      <w:contextualSpacing/>
    </w:pPr>
  </w:style>
  <w:style w:type="paragraph" w:customStyle="1" w:styleId="s0">
    <w:name w:val="s0"/>
    <w:basedOn w:val="a0"/>
    <w:rsid w:val="001A1E73"/>
    <w:pPr>
      <w:widowControl/>
      <w:wordWrap/>
      <w:autoSpaceDE/>
      <w:autoSpaceDN/>
      <w:spacing w:before="100" w:beforeAutospacing="1" w:after="100" w:afterAutospacing="1"/>
      <w:jc w:val="left"/>
    </w:pPr>
    <w:rPr>
      <w:rFonts w:ascii="굴림" w:eastAsia="굴림" w:hAnsi="굴림" w:cs="굴림"/>
      <w:kern w:val="0"/>
      <w:sz w:val="24"/>
    </w:rPr>
  </w:style>
</w:styles>
</file>

<file path=word/webSettings.xml><?xml version="1.0" encoding="utf-8"?>
<w:webSettings xmlns:r="http://schemas.openxmlformats.org/officeDocument/2006/relationships" xmlns:w="http://schemas.openxmlformats.org/wordprocessingml/2006/main">
  <w:divs>
    <w:div w:id="433984109">
      <w:bodyDiv w:val="1"/>
      <w:marLeft w:val="0"/>
      <w:marRight w:val="0"/>
      <w:marTop w:val="0"/>
      <w:marBottom w:val="0"/>
      <w:divBdr>
        <w:top w:val="none" w:sz="0" w:space="0" w:color="auto"/>
        <w:left w:val="none" w:sz="0" w:space="0" w:color="auto"/>
        <w:bottom w:val="none" w:sz="0" w:space="0" w:color="auto"/>
        <w:right w:val="none" w:sz="0" w:space="0" w:color="auto"/>
      </w:divBdr>
      <w:divsChild>
        <w:div w:id="1496528383">
          <w:marLeft w:val="0"/>
          <w:marRight w:val="0"/>
          <w:marTop w:val="0"/>
          <w:marBottom w:val="0"/>
          <w:divBdr>
            <w:top w:val="none" w:sz="0" w:space="0" w:color="auto"/>
            <w:left w:val="none" w:sz="0" w:space="0" w:color="auto"/>
            <w:bottom w:val="none" w:sz="0" w:space="0" w:color="auto"/>
            <w:right w:val="none" w:sz="0" w:space="0" w:color="auto"/>
          </w:divBdr>
          <w:divsChild>
            <w:div w:id="2002930786">
              <w:marLeft w:val="0"/>
              <w:marRight w:val="0"/>
              <w:marTop w:val="0"/>
              <w:marBottom w:val="0"/>
              <w:divBdr>
                <w:top w:val="none" w:sz="0" w:space="0" w:color="auto"/>
                <w:left w:val="none" w:sz="0" w:space="0" w:color="auto"/>
                <w:bottom w:val="none" w:sz="0" w:space="0" w:color="auto"/>
                <w:right w:val="none" w:sz="0" w:space="0" w:color="auto"/>
              </w:divBdr>
              <w:divsChild>
                <w:div w:id="28488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166055">
      <w:bodyDiv w:val="1"/>
      <w:marLeft w:val="0"/>
      <w:marRight w:val="0"/>
      <w:marTop w:val="0"/>
      <w:marBottom w:val="0"/>
      <w:divBdr>
        <w:top w:val="none" w:sz="0" w:space="0" w:color="auto"/>
        <w:left w:val="none" w:sz="0" w:space="0" w:color="auto"/>
        <w:bottom w:val="none" w:sz="0" w:space="0" w:color="auto"/>
        <w:right w:val="none" w:sz="0" w:space="0" w:color="auto"/>
      </w:divBdr>
      <w:divsChild>
        <w:div w:id="2084374589">
          <w:marLeft w:val="0"/>
          <w:marRight w:val="0"/>
          <w:marTop w:val="0"/>
          <w:marBottom w:val="0"/>
          <w:divBdr>
            <w:top w:val="none" w:sz="0" w:space="0" w:color="auto"/>
            <w:left w:val="none" w:sz="0" w:space="0" w:color="auto"/>
            <w:bottom w:val="none" w:sz="0" w:space="0" w:color="auto"/>
            <w:right w:val="none" w:sz="0" w:space="0" w:color="auto"/>
          </w:divBdr>
          <w:divsChild>
            <w:div w:id="1281692093">
              <w:marLeft w:val="0"/>
              <w:marRight w:val="0"/>
              <w:marTop w:val="0"/>
              <w:marBottom w:val="0"/>
              <w:divBdr>
                <w:top w:val="none" w:sz="0" w:space="0" w:color="auto"/>
                <w:left w:val="none" w:sz="0" w:space="0" w:color="auto"/>
                <w:bottom w:val="none" w:sz="0" w:space="0" w:color="auto"/>
                <w:right w:val="none" w:sz="0" w:space="0" w:color="auto"/>
              </w:divBdr>
              <w:divsChild>
                <w:div w:id="78002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581594">
      <w:bodyDiv w:val="1"/>
      <w:marLeft w:val="0"/>
      <w:marRight w:val="0"/>
      <w:marTop w:val="0"/>
      <w:marBottom w:val="0"/>
      <w:divBdr>
        <w:top w:val="none" w:sz="0" w:space="0" w:color="auto"/>
        <w:left w:val="none" w:sz="0" w:space="0" w:color="auto"/>
        <w:bottom w:val="none" w:sz="0" w:space="0" w:color="auto"/>
        <w:right w:val="none" w:sz="0" w:space="0" w:color="auto"/>
      </w:divBdr>
      <w:divsChild>
        <w:div w:id="1192956647">
          <w:marLeft w:val="0"/>
          <w:marRight w:val="0"/>
          <w:marTop w:val="0"/>
          <w:marBottom w:val="0"/>
          <w:divBdr>
            <w:top w:val="none" w:sz="0" w:space="0" w:color="auto"/>
            <w:left w:val="none" w:sz="0" w:space="0" w:color="auto"/>
            <w:bottom w:val="none" w:sz="0" w:space="0" w:color="auto"/>
            <w:right w:val="none" w:sz="0" w:space="0" w:color="auto"/>
          </w:divBdr>
          <w:divsChild>
            <w:div w:id="1577520234">
              <w:marLeft w:val="0"/>
              <w:marRight w:val="0"/>
              <w:marTop w:val="0"/>
              <w:marBottom w:val="0"/>
              <w:divBdr>
                <w:top w:val="none" w:sz="0" w:space="0" w:color="auto"/>
                <w:left w:val="none" w:sz="0" w:space="0" w:color="auto"/>
                <w:bottom w:val="none" w:sz="0" w:space="0" w:color="auto"/>
                <w:right w:val="none" w:sz="0" w:space="0" w:color="auto"/>
              </w:divBdr>
              <w:divsChild>
                <w:div w:id="133040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196834">
      <w:bodyDiv w:val="1"/>
      <w:marLeft w:val="0"/>
      <w:marRight w:val="0"/>
      <w:marTop w:val="0"/>
      <w:marBottom w:val="0"/>
      <w:divBdr>
        <w:top w:val="none" w:sz="0" w:space="0" w:color="auto"/>
        <w:left w:val="none" w:sz="0" w:space="0" w:color="auto"/>
        <w:bottom w:val="none" w:sz="0" w:space="0" w:color="auto"/>
        <w:right w:val="none" w:sz="0" w:space="0" w:color="auto"/>
      </w:divBdr>
      <w:divsChild>
        <w:div w:id="1311907340">
          <w:marLeft w:val="0"/>
          <w:marRight w:val="0"/>
          <w:marTop w:val="0"/>
          <w:marBottom w:val="0"/>
          <w:divBdr>
            <w:top w:val="none" w:sz="0" w:space="0" w:color="auto"/>
            <w:left w:val="none" w:sz="0" w:space="0" w:color="auto"/>
            <w:bottom w:val="none" w:sz="0" w:space="0" w:color="auto"/>
            <w:right w:val="none" w:sz="0" w:space="0" w:color="auto"/>
          </w:divBdr>
          <w:divsChild>
            <w:div w:id="1730492675">
              <w:marLeft w:val="0"/>
              <w:marRight w:val="0"/>
              <w:marTop w:val="0"/>
              <w:marBottom w:val="0"/>
              <w:divBdr>
                <w:top w:val="none" w:sz="0" w:space="0" w:color="auto"/>
                <w:left w:val="none" w:sz="0" w:space="0" w:color="auto"/>
                <w:bottom w:val="none" w:sz="0" w:space="0" w:color="auto"/>
                <w:right w:val="none" w:sz="0" w:space="0" w:color="auto"/>
              </w:divBdr>
              <w:divsChild>
                <w:div w:id="156325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052752">
      <w:bodyDiv w:val="1"/>
      <w:marLeft w:val="0"/>
      <w:marRight w:val="0"/>
      <w:marTop w:val="0"/>
      <w:marBottom w:val="0"/>
      <w:divBdr>
        <w:top w:val="none" w:sz="0" w:space="0" w:color="auto"/>
        <w:left w:val="none" w:sz="0" w:space="0" w:color="auto"/>
        <w:bottom w:val="none" w:sz="0" w:space="0" w:color="auto"/>
        <w:right w:val="none" w:sz="0" w:space="0" w:color="auto"/>
      </w:divBdr>
      <w:divsChild>
        <w:div w:id="232547781">
          <w:marLeft w:val="0"/>
          <w:marRight w:val="0"/>
          <w:marTop w:val="0"/>
          <w:marBottom w:val="0"/>
          <w:divBdr>
            <w:top w:val="none" w:sz="0" w:space="0" w:color="auto"/>
            <w:left w:val="none" w:sz="0" w:space="0" w:color="auto"/>
            <w:bottom w:val="none" w:sz="0" w:space="0" w:color="auto"/>
            <w:right w:val="none" w:sz="0" w:space="0" w:color="auto"/>
          </w:divBdr>
          <w:divsChild>
            <w:div w:id="881556589">
              <w:marLeft w:val="0"/>
              <w:marRight w:val="0"/>
              <w:marTop w:val="0"/>
              <w:marBottom w:val="0"/>
              <w:divBdr>
                <w:top w:val="none" w:sz="0" w:space="0" w:color="auto"/>
                <w:left w:val="none" w:sz="0" w:space="0" w:color="auto"/>
                <w:bottom w:val="none" w:sz="0" w:space="0" w:color="auto"/>
                <w:right w:val="none" w:sz="0" w:space="0" w:color="auto"/>
              </w:divBdr>
              <w:divsChild>
                <w:div w:id="170525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101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1430</Words>
  <Characters>8154</Characters>
  <Application>Microsoft Office Word</Application>
  <DocSecurity>0</DocSecurity>
  <Lines>67</Lines>
  <Paragraphs>19</Paragraphs>
  <ScaleCrop>false</ScaleCrop>
  <Company/>
  <LinksUpToDate>false</LinksUpToDate>
  <CharactersWithSpaces>9565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rey</dc:creator>
  <cp:lastModifiedBy>rey</cp:lastModifiedBy>
  <cp:revision>4</cp:revision>
  <dcterms:created xsi:type="dcterms:W3CDTF">2012-12-10T02:13:00Z</dcterms:created>
  <dcterms:modified xsi:type="dcterms:W3CDTF">2012-12-21T09:52:00Z</dcterms:modified>
</cp:coreProperties>
</file>