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35" w:rsidRPr="00A36878" w:rsidRDefault="00167735" w:rsidP="00167735">
      <w:pPr>
        <w:widowControl/>
        <w:wordWrap/>
        <w:autoSpaceDE/>
        <w:autoSpaceDN/>
        <w:jc w:val="left"/>
        <w:rPr>
          <w:rFonts w:ascii="나눔고딕" w:eastAsia="나눔고딕" w:hAnsi="나눔고딕"/>
          <w:sz w:val="32"/>
          <w:szCs w:val="32"/>
        </w:rPr>
      </w:pPr>
      <w:r w:rsidRPr="00A36878">
        <w:rPr>
          <w:rFonts w:ascii="나눔고딕" w:eastAsia="나눔고딕" w:hAnsi="나눔고딕" w:hint="eastAsia"/>
          <w:sz w:val="32"/>
          <w:szCs w:val="32"/>
        </w:rPr>
        <w:t>The Introduction of General Assembly</w:t>
      </w:r>
      <w:r>
        <w:rPr>
          <w:rFonts w:ascii="나눔고딕" w:eastAsia="나눔고딕" w:hAnsi="나눔고딕" w:hint="eastAsia"/>
          <w:sz w:val="32"/>
          <w:szCs w:val="32"/>
        </w:rPr>
        <w:t xml:space="preserve"> </w:t>
      </w:r>
    </w:p>
    <w:p w:rsidR="00167735" w:rsidRPr="00A36878" w:rsidRDefault="00167735" w:rsidP="00167735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</w:p>
    <w:p w:rsidR="00167735" w:rsidRPr="00A36878" w:rsidRDefault="00167735" w:rsidP="00167735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 w:rsidRPr="00A36878">
        <w:rPr>
          <w:rFonts w:ascii="나눔고딕" w:eastAsia="나눔고딕" w:hAnsi="나눔고딕"/>
          <w:szCs w:val="20"/>
        </w:rPr>
        <w:t xml:space="preserve">Composition </w:t>
      </w:r>
    </w:p>
    <w:p w:rsidR="00167735" w:rsidRPr="00A36878" w:rsidRDefault="00167735" w:rsidP="00167735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 w:rsidRPr="00A36878">
        <w:rPr>
          <w:rFonts w:ascii="나눔고딕" w:eastAsia="나눔고딕" w:hAnsi="나눔고딕"/>
          <w:szCs w:val="20"/>
        </w:rPr>
        <w:t xml:space="preserve"> </w:t>
      </w:r>
    </w:p>
    <w:p w:rsidR="00167735" w:rsidRPr="00A36878" w:rsidRDefault="00167735" w:rsidP="00167735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 w:rsidRPr="00A36878">
        <w:rPr>
          <w:rFonts w:ascii="나눔고딕" w:eastAsia="나눔고딕" w:hAnsi="나눔고딕"/>
          <w:szCs w:val="20"/>
        </w:rPr>
        <w:t xml:space="preserve"> General Assembly is the supreme agreement organization of the Association. It comprises the </w:t>
      </w:r>
      <w:r w:rsidRPr="00FB4F98">
        <w:rPr>
          <w:rFonts w:ascii="나눔고딕" w:eastAsia="나눔고딕" w:hAnsi="나눔고딕"/>
          <w:szCs w:val="20"/>
        </w:rPr>
        <w:t xml:space="preserve">Chairman </w:t>
      </w:r>
      <w:r>
        <w:rPr>
          <w:rFonts w:ascii="나눔고딕" w:eastAsia="나눔고딕" w:hAnsi="나눔고딕"/>
          <w:szCs w:val="20"/>
        </w:rPr>
        <w:t xml:space="preserve">of each member organization and is held every two years.  </w:t>
      </w:r>
    </w:p>
    <w:p w:rsidR="00167735" w:rsidRPr="00A36878" w:rsidRDefault="00167735" w:rsidP="00167735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/>
          <w:szCs w:val="20"/>
        </w:rPr>
        <w:t xml:space="preserve"> </w:t>
      </w:r>
      <w:r w:rsidRPr="00FB4F98">
        <w:rPr>
          <w:rFonts w:ascii="나눔고딕" w:eastAsia="나눔고딕" w:hAnsi="나눔고딕"/>
          <w:szCs w:val="20"/>
        </w:rPr>
        <w:t>The Chairman of the Association will lead the Annual Meeting</w:t>
      </w:r>
      <w:r>
        <w:rPr>
          <w:rFonts w:ascii="나눔고딕" w:eastAsia="나눔고딕" w:hAnsi="나눔고딕"/>
          <w:szCs w:val="20"/>
        </w:rPr>
        <w:t xml:space="preserve">. The leader of a regional government to host an Annual Meeting becomes the </w:t>
      </w:r>
      <w:r w:rsidRPr="00FB4F98">
        <w:rPr>
          <w:rFonts w:ascii="나눔고딕" w:eastAsia="나눔고딕" w:hAnsi="나눔고딕"/>
          <w:szCs w:val="20"/>
        </w:rPr>
        <w:t xml:space="preserve">Chairman </w:t>
      </w:r>
      <w:r>
        <w:rPr>
          <w:rFonts w:ascii="나눔고딕" w:eastAsia="나눔고딕" w:hAnsi="나눔고딕"/>
          <w:szCs w:val="20"/>
        </w:rPr>
        <w:t xml:space="preserve">for a year until the next Annual Meeting. In the absence of a </w:t>
      </w:r>
      <w:r w:rsidRPr="00FB4F98">
        <w:rPr>
          <w:rFonts w:ascii="나눔고딕" w:eastAsia="나눔고딕" w:hAnsi="나눔고딕"/>
          <w:szCs w:val="20"/>
        </w:rPr>
        <w:t>Chairman</w:t>
      </w:r>
      <w:r>
        <w:rPr>
          <w:rFonts w:ascii="나눔고딕" w:eastAsia="나눔고딕" w:hAnsi="나눔고딕"/>
          <w:szCs w:val="20"/>
        </w:rPr>
        <w:t xml:space="preserve">, however, the deputy leader of a regional government becomes the </w:t>
      </w:r>
      <w:r w:rsidRPr="00FB4F98">
        <w:rPr>
          <w:rFonts w:ascii="나눔고딕" w:eastAsia="나눔고딕" w:hAnsi="나눔고딕"/>
          <w:szCs w:val="20"/>
        </w:rPr>
        <w:t>Chairman</w:t>
      </w:r>
      <w:r>
        <w:rPr>
          <w:rFonts w:ascii="나눔고딕" w:eastAsia="나눔고딕" w:hAnsi="나눔고딕"/>
          <w:szCs w:val="20"/>
        </w:rPr>
        <w:t xml:space="preserve">.  </w:t>
      </w:r>
    </w:p>
    <w:p w:rsidR="00167735" w:rsidRPr="00A36878" w:rsidRDefault="00167735" w:rsidP="00167735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/>
          <w:szCs w:val="20"/>
        </w:rPr>
        <w:t xml:space="preserve"> </w:t>
      </w:r>
    </w:p>
    <w:p w:rsidR="00167735" w:rsidRPr="00A36878" w:rsidRDefault="00167735" w:rsidP="00167735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/>
          <w:szCs w:val="20"/>
        </w:rPr>
        <w:t xml:space="preserve"> ※ The </w:t>
      </w:r>
      <w:r w:rsidRPr="00FB4F98">
        <w:rPr>
          <w:rFonts w:ascii="나눔고딕" w:eastAsia="나눔고딕" w:hAnsi="나눔고딕"/>
          <w:szCs w:val="20"/>
        </w:rPr>
        <w:t xml:space="preserve">Chairman </w:t>
      </w:r>
      <w:r>
        <w:rPr>
          <w:rFonts w:ascii="나눔고딕" w:eastAsia="나눔고딕" w:hAnsi="나눔고딕"/>
          <w:szCs w:val="20"/>
        </w:rPr>
        <w:t xml:space="preserve">of the local authority </w:t>
      </w:r>
      <w:r w:rsidRPr="00FB4F98">
        <w:rPr>
          <w:rFonts w:ascii="나눔고딕" w:eastAsia="나눔고딕" w:hAnsi="나눔고딕"/>
          <w:szCs w:val="20"/>
        </w:rPr>
        <w:t>is supposed to take</w:t>
      </w:r>
      <w:r>
        <w:rPr>
          <w:rFonts w:ascii="나눔고딕" w:eastAsia="나눔고딕" w:hAnsi="나눔고딕"/>
          <w:szCs w:val="20"/>
        </w:rPr>
        <w:t xml:space="preserve"> the chairmanship until the opening of the next General Assembly in accordance with the 2000 Hyogo General Assembly, and the </w:t>
      </w:r>
      <w:r w:rsidRPr="00FB4F98">
        <w:rPr>
          <w:rFonts w:ascii="나눔고딕" w:eastAsia="나눔고딕" w:hAnsi="나눔고딕"/>
          <w:szCs w:val="20"/>
        </w:rPr>
        <w:t xml:space="preserve">Chairman </w:t>
      </w:r>
      <w:r>
        <w:rPr>
          <w:rFonts w:ascii="나눔고딕" w:eastAsia="나눔고딕" w:hAnsi="나눔고딕"/>
          <w:szCs w:val="20"/>
        </w:rPr>
        <w:t xml:space="preserve">of the next General Assembly Opening Organization </w:t>
      </w:r>
      <w:r w:rsidRPr="00FB4F98">
        <w:rPr>
          <w:rFonts w:ascii="나눔고딕" w:eastAsia="나눔고딕" w:hAnsi="나눔고딕"/>
          <w:szCs w:val="20"/>
        </w:rPr>
        <w:t>is supposed to take</w:t>
      </w:r>
      <w:r>
        <w:rPr>
          <w:rFonts w:ascii="나눔고딕" w:eastAsia="나눔고딕" w:hAnsi="나눔고딕"/>
          <w:szCs w:val="20"/>
        </w:rPr>
        <w:t xml:space="preserve"> the vice-chairmanship; however, this was changed after the 4th Khabarovsk General Assembly. </w:t>
      </w:r>
    </w:p>
    <w:p w:rsidR="00167735" w:rsidRPr="00A36878" w:rsidRDefault="00167735" w:rsidP="00167735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/>
          <w:szCs w:val="20"/>
        </w:rPr>
        <w:t xml:space="preserve"> </w:t>
      </w:r>
    </w:p>
    <w:p w:rsidR="00167735" w:rsidRPr="00A36878" w:rsidRDefault="00167735" w:rsidP="00167735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/>
          <w:szCs w:val="20"/>
        </w:rPr>
        <w:t xml:space="preserve"> </w:t>
      </w:r>
    </w:p>
    <w:p w:rsidR="00167735" w:rsidRPr="00A36878" w:rsidRDefault="00167735" w:rsidP="00167735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/>
          <w:szCs w:val="20"/>
        </w:rPr>
        <w:t xml:space="preserve"> Functions </w:t>
      </w:r>
      <w:r>
        <w:rPr>
          <w:rFonts w:ascii="나눔고딕" w:eastAsia="나눔고딕" w:hAnsi="나눔고딕" w:hint="eastAsia"/>
          <w:szCs w:val="20"/>
        </w:rPr>
        <w:t xml:space="preserve"> </w:t>
      </w:r>
    </w:p>
    <w:p w:rsidR="00167735" w:rsidRPr="00A36878" w:rsidRDefault="00167735" w:rsidP="00167735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/>
          <w:szCs w:val="20"/>
        </w:rPr>
        <w:t xml:space="preserve"> </w:t>
      </w:r>
    </w:p>
    <w:p w:rsidR="00167735" w:rsidRPr="00A36878" w:rsidRDefault="00167735" w:rsidP="00167735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/>
          <w:szCs w:val="20"/>
        </w:rPr>
        <w:t xml:space="preserve"> Article 8 of the Charter stipulated ten items as a function of the General Assembly.</w:t>
      </w:r>
    </w:p>
    <w:p w:rsidR="00167735" w:rsidRPr="00A36878" w:rsidRDefault="00167735" w:rsidP="00167735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/>
          <w:szCs w:val="20"/>
        </w:rPr>
        <w:t xml:space="preserve">1. Appointment of auditors </w:t>
      </w:r>
    </w:p>
    <w:p w:rsidR="00167735" w:rsidRPr="00A36878" w:rsidRDefault="00167735" w:rsidP="00167735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/>
          <w:szCs w:val="20"/>
        </w:rPr>
        <w:t xml:space="preserve">2. Authorization of project </w:t>
      </w:r>
      <w:r w:rsidRPr="00FB4F98">
        <w:rPr>
          <w:rFonts w:ascii="나눔고딕" w:eastAsia="나눔고딕" w:hAnsi="나눔고딕"/>
          <w:szCs w:val="20"/>
        </w:rPr>
        <w:t>implementation, budgeting,</w:t>
      </w:r>
      <w:r>
        <w:rPr>
          <w:rFonts w:ascii="나눔고딕" w:eastAsia="나눔고딕" w:hAnsi="나눔고딕"/>
          <w:szCs w:val="20"/>
        </w:rPr>
        <w:t xml:space="preserve"> and account closing </w:t>
      </w:r>
    </w:p>
    <w:p w:rsidR="00167735" w:rsidRPr="00A36878" w:rsidRDefault="00167735" w:rsidP="00167735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/>
          <w:szCs w:val="20"/>
        </w:rPr>
        <w:t xml:space="preserve">3. Authorization of member entrance and exit </w:t>
      </w:r>
    </w:p>
    <w:p w:rsidR="00167735" w:rsidRPr="00A36878" w:rsidRDefault="00167735" w:rsidP="00167735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/>
          <w:szCs w:val="20"/>
        </w:rPr>
        <w:t xml:space="preserve">4. Determination of membership fees </w:t>
      </w:r>
    </w:p>
    <w:p w:rsidR="00167735" w:rsidRPr="00A36878" w:rsidRDefault="00167735" w:rsidP="00167735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/>
          <w:szCs w:val="20"/>
        </w:rPr>
        <w:t xml:space="preserve">5. Amendment of the Charter </w:t>
      </w:r>
    </w:p>
    <w:p w:rsidR="00167735" w:rsidRPr="00A36878" w:rsidRDefault="00167735" w:rsidP="00167735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/>
          <w:szCs w:val="20"/>
        </w:rPr>
        <w:t xml:space="preserve">6. Determination of termination and liquidation of the Association </w:t>
      </w:r>
    </w:p>
    <w:p w:rsidR="00167735" w:rsidRPr="00A36878" w:rsidRDefault="00167735" w:rsidP="00167735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/>
          <w:szCs w:val="20"/>
        </w:rPr>
        <w:t xml:space="preserve">7. Determination of issues related to the General Assembly </w:t>
      </w:r>
    </w:p>
    <w:p w:rsidR="00167735" w:rsidRPr="00A36878" w:rsidRDefault="00167735" w:rsidP="00167735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/>
          <w:szCs w:val="20"/>
        </w:rPr>
        <w:t xml:space="preserve">8. Determination of a place to establish by the Secretariat </w:t>
      </w:r>
    </w:p>
    <w:p w:rsidR="00167735" w:rsidRPr="00A36878" w:rsidRDefault="00167735" w:rsidP="00167735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/>
          <w:szCs w:val="20"/>
        </w:rPr>
        <w:t xml:space="preserve">9. Planning and execution of diverse associated businesses </w:t>
      </w:r>
    </w:p>
    <w:p w:rsidR="00167735" w:rsidRPr="00A36878" w:rsidRDefault="00167735" w:rsidP="00167735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/>
          <w:szCs w:val="20"/>
        </w:rPr>
        <w:t xml:space="preserve">10. Determination of other necessary issues </w:t>
      </w:r>
    </w:p>
    <w:p w:rsidR="00167735" w:rsidRPr="00A36878" w:rsidRDefault="00167735" w:rsidP="00167735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/>
          <w:szCs w:val="20"/>
        </w:rPr>
        <w:t xml:space="preserve"> </w:t>
      </w:r>
    </w:p>
    <w:p w:rsidR="00167735" w:rsidRPr="00A36878" w:rsidRDefault="00167735" w:rsidP="00167735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/>
          <w:szCs w:val="20"/>
        </w:rPr>
        <w:t xml:space="preserve"> </w:t>
      </w:r>
    </w:p>
    <w:p w:rsidR="00167735" w:rsidRPr="00A36878" w:rsidRDefault="00167735" w:rsidP="00167735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/>
          <w:szCs w:val="20"/>
        </w:rPr>
        <w:t xml:space="preserve"> Determination of Agreement  </w:t>
      </w:r>
    </w:p>
    <w:p w:rsidR="00167735" w:rsidRPr="00A36878" w:rsidRDefault="00167735" w:rsidP="00167735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/>
          <w:szCs w:val="20"/>
        </w:rPr>
        <w:t xml:space="preserve"> </w:t>
      </w:r>
    </w:p>
    <w:p w:rsidR="00167735" w:rsidRPr="00A36878" w:rsidRDefault="00167735" w:rsidP="00167735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/>
          <w:szCs w:val="20"/>
        </w:rPr>
        <w:t xml:space="preserve"> Each member has a right </w:t>
      </w:r>
      <w:r w:rsidRPr="00FB4F98">
        <w:rPr>
          <w:rFonts w:ascii="나눔고딕" w:eastAsia="나눔고딕" w:hAnsi="나눔고딕"/>
          <w:szCs w:val="20"/>
        </w:rPr>
        <w:t xml:space="preserve">to vote only once.  </w:t>
      </w:r>
    </w:p>
    <w:p w:rsidR="00167735" w:rsidRPr="00A36878" w:rsidRDefault="00167735" w:rsidP="00167735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/>
          <w:szCs w:val="20"/>
        </w:rPr>
        <w:t xml:space="preserve"> Items 1 to 8 </w:t>
      </w:r>
      <w:r w:rsidRPr="00FB4F98">
        <w:rPr>
          <w:rFonts w:ascii="나눔고딕" w:eastAsia="나눔고딕" w:hAnsi="나눔고딕"/>
          <w:szCs w:val="20"/>
        </w:rPr>
        <w:t xml:space="preserve">on </w:t>
      </w:r>
      <w:r>
        <w:rPr>
          <w:rFonts w:ascii="나눔고딕" w:eastAsia="나눔고딕" w:hAnsi="나눔고딕"/>
          <w:szCs w:val="20"/>
        </w:rPr>
        <w:t xml:space="preserve">the functions of the General Assembly shall be passed upon the attendance of a majority of the registered members present, while other issues will be passed upon the </w:t>
      </w:r>
      <w:r w:rsidRPr="00FB4F98">
        <w:rPr>
          <w:rFonts w:ascii="나눔고딕" w:eastAsia="나눔고딕" w:hAnsi="나눔고딕"/>
          <w:szCs w:val="20"/>
        </w:rPr>
        <w:t>majority attendance</w:t>
      </w:r>
      <w:r>
        <w:rPr>
          <w:rFonts w:ascii="나눔고딕" w:eastAsia="나눔고딕" w:hAnsi="나눔고딕"/>
          <w:szCs w:val="20"/>
        </w:rPr>
        <w:t xml:space="preserve"> of </w:t>
      </w:r>
      <w:r w:rsidRPr="00FB4F98">
        <w:rPr>
          <w:rFonts w:ascii="나눔고딕" w:eastAsia="나눔고딕" w:hAnsi="나눔고딕"/>
          <w:szCs w:val="20"/>
        </w:rPr>
        <w:t xml:space="preserve">the </w:t>
      </w:r>
      <w:r>
        <w:rPr>
          <w:rFonts w:ascii="나눔고딕" w:eastAsia="나눔고딕" w:hAnsi="나눔고딕"/>
          <w:szCs w:val="20"/>
        </w:rPr>
        <w:t xml:space="preserve">registered members and the consent of the majority of the members present.  </w:t>
      </w:r>
    </w:p>
    <w:p w:rsidR="00167735" w:rsidRPr="00A36878" w:rsidRDefault="00167735" w:rsidP="00167735">
      <w:pPr>
        <w:rPr>
          <w:szCs w:val="20"/>
        </w:rPr>
      </w:pPr>
    </w:p>
    <w:p w:rsidR="005D6CBB" w:rsidRPr="00167735" w:rsidRDefault="005D6CBB"/>
    <w:sectPr w:rsidR="005D6CBB" w:rsidRPr="00167735" w:rsidSect="00BD3C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Arial Unicode MS"/>
    <w:charset w:val="81"/>
    <w:family w:val="modern"/>
    <w:pitch w:val="variable"/>
    <w:sig w:usb0="900002A7" w:usb1="29D7FCFB" w:usb2="00000010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67735"/>
    <w:rsid w:val="00167735"/>
    <w:rsid w:val="001E1EFE"/>
    <w:rsid w:val="005940A5"/>
    <w:rsid w:val="005D6CBB"/>
    <w:rsid w:val="008D6DEE"/>
    <w:rsid w:val="009D5670"/>
    <w:rsid w:val="00BC1A28"/>
    <w:rsid w:val="00E7549F"/>
    <w:rsid w:val="00F3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35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D5670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D5670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D5670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D5670"/>
    <w:pPr>
      <w:keepNext/>
      <w:ind w:leftChars="400" w:left="400" w:hangingChars="200" w:hanging="2000"/>
      <w:outlineLvl w:val="3"/>
    </w:pPr>
    <w:rPr>
      <w:rFonts w:ascii="맑은 고딕" w:eastAsia="맑은 고딕" w:hAnsi="맑은 고딕" w:cstheme="majorBidi"/>
      <w:b/>
      <w:bCs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D5670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D5670"/>
    <w:pPr>
      <w:keepNext/>
      <w:ind w:leftChars="600" w:left="600" w:hangingChars="200" w:hanging="2000"/>
      <w:outlineLvl w:val="5"/>
    </w:pPr>
    <w:rPr>
      <w:rFonts w:ascii="맑은 고딕" w:eastAsia="맑은 고딕" w:hAnsi="맑은 고딕" w:cstheme="majorBidi"/>
      <w:b/>
      <w:bCs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D5670"/>
    <w:pPr>
      <w:keepNext/>
      <w:ind w:leftChars="700" w:left="700" w:hangingChars="200" w:hanging="2000"/>
      <w:outlineLvl w:val="6"/>
    </w:pPr>
    <w:rPr>
      <w:rFonts w:ascii="맑은 고딕" w:eastAsia="맑은 고딕" w:hAnsi="맑은 고딕" w:cstheme="majorBidi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D5670"/>
    <w:pPr>
      <w:keepNext/>
      <w:ind w:leftChars="800" w:left="800" w:hangingChars="200" w:hanging="2000"/>
      <w:outlineLvl w:val="7"/>
    </w:pPr>
    <w:rPr>
      <w:rFonts w:ascii="맑은 고딕" w:eastAsia="맑은 고딕" w:hAnsi="맑은 고딕" w:cstheme="majorBidi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D5670"/>
    <w:pPr>
      <w:keepNext/>
      <w:ind w:leftChars="900" w:left="900" w:hangingChars="200" w:hanging="2000"/>
      <w:outlineLvl w:val="8"/>
    </w:pPr>
    <w:rPr>
      <w:rFonts w:ascii="맑은 고딕" w:eastAsia="맑은 고딕" w:hAnsi="맑은 고딕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9D5670"/>
    <w:rPr>
      <w:rFonts w:asciiTheme="majorHAnsi" w:eastAsiaTheme="majorEastAsia" w:hAnsiTheme="majorHAnsi" w:cstheme="majorBidi"/>
      <w:kern w:val="2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9D5670"/>
    <w:rPr>
      <w:rFonts w:asciiTheme="majorHAnsi" w:eastAsiaTheme="majorEastAsia" w:hAnsiTheme="majorHAnsi" w:cstheme="majorBidi"/>
      <w:kern w:val="2"/>
      <w:szCs w:val="22"/>
    </w:rPr>
  </w:style>
  <w:style w:type="character" w:customStyle="1" w:styleId="3Char">
    <w:name w:val="제목 3 Char"/>
    <w:basedOn w:val="a0"/>
    <w:link w:val="3"/>
    <w:uiPriority w:val="9"/>
    <w:semiHidden/>
    <w:rsid w:val="009D5670"/>
    <w:rPr>
      <w:rFonts w:asciiTheme="majorHAnsi" w:eastAsiaTheme="majorEastAsia" w:hAnsiTheme="majorHAnsi" w:cstheme="majorBidi"/>
      <w:kern w:val="2"/>
      <w:szCs w:val="22"/>
    </w:rPr>
  </w:style>
  <w:style w:type="character" w:customStyle="1" w:styleId="4Char">
    <w:name w:val="제목 4 Char"/>
    <w:basedOn w:val="a0"/>
    <w:link w:val="4"/>
    <w:uiPriority w:val="9"/>
    <w:semiHidden/>
    <w:rsid w:val="009D5670"/>
    <w:rPr>
      <w:rFonts w:cstheme="majorBidi"/>
      <w:b/>
      <w:bCs/>
      <w:kern w:val="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9D5670"/>
    <w:rPr>
      <w:rFonts w:asciiTheme="majorHAnsi" w:eastAsiaTheme="majorEastAsia" w:hAnsiTheme="majorHAnsi" w:cstheme="majorBidi"/>
      <w:kern w:val="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9D5670"/>
    <w:rPr>
      <w:rFonts w:cstheme="majorBidi"/>
      <w:b/>
      <w:bCs/>
      <w:kern w:val="2"/>
      <w:szCs w:val="22"/>
    </w:rPr>
  </w:style>
  <w:style w:type="character" w:customStyle="1" w:styleId="7Char">
    <w:name w:val="제목 7 Char"/>
    <w:basedOn w:val="a0"/>
    <w:link w:val="7"/>
    <w:uiPriority w:val="9"/>
    <w:semiHidden/>
    <w:rsid w:val="009D5670"/>
    <w:rPr>
      <w:rFonts w:cstheme="majorBidi"/>
      <w:kern w:val="2"/>
      <w:szCs w:val="22"/>
    </w:rPr>
  </w:style>
  <w:style w:type="character" w:customStyle="1" w:styleId="8Char">
    <w:name w:val="제목 8 Char"/>
    <w:basedOn w:val="a0"/>
    <w:link w:val="8"/>
    <w:uiPriority w:val="9"/>
    <w:semiHidden/>
    <w:rsid w:val="009D5670"/>
    <w:rPr>
      <w:rFonts w:cstheme="majorBidi"/>
      <w:kern w:val="2"/>
      <w:szCs w:val="22"/>
    </w:rPr>
  </w:style>
  <w:style w:type="character" w:customStyle="1" w:styleId="9Char">
    <w:name w:val="제목 9 Char"/>
    <w:basedOn w:val="a0"/>
    <w:link w:val="9"/>
    <w:uiPriority w:val="9"/>
    <w:semiHidden/>
    <w:rsid w:val="009D5670"/>
    <w:rPr>
      <w:rFonts w:cstheme="majorBidi"/>
      <w:kern w:val="2"/>
      <w:szCs w:val="22"/>
    </w:rPr>
  </w:style>
  <w:style w:type="paragraph" w:styleId="a3">
    <w:name w:val="Title"/>
    <w:basedOn w:val="a"/>
    <w:next w:val="a"/>
    <w:link w:val="Char"/>
    <w:uiPriority w:val="10"/>
    <w:qFormat/>
    <w:rsid w:val="009D5670"/>
    <w:pPr>
      <w:spacing w:before="240" w:after="120"/>
      <w:jc w:val="center"/>
      <w:outlineLvl w:val="0"/>
    </w:pPr>
    <w:rPr>
      <w:rFonts w:asciiTheme="majorHAnsi" w:eastAsia="돋움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9D5670"/>
    <w:rPr>
      <w:rFonts w:asciiTheme="majorHAnsi" w:eastAsia="돋움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9D5670"/>
    <w:pPr>
      <w:spacing w:after="60"/>
      <w:jc w:val="center"/>
      <w:outlineLvl w:val="1"/>
    </w:pPr>
    <w:rPr>
      <w:rFonts w:asciiTheme="majorHAnsi" w:eastAsia="돋움" w:hAnsiTheme="majorHAnsi" w:cstheme="majorBidi"/>
      <w:i/>
      <w:iCs/>
      <w:sz w:val="24"/>
    </w:rPr>
  </w:style>
  <w:style w:type="character" w:customStyle="1" w:styleId="Char0">
    <w:name w:val="부제 Char"/>
    <w:basedOn w:val="a0"/>
    <w:link w:val="a4"/>
    <w:uiPriority w:val="11"/>
    <w:rsid w:val="009D5670"/>
    <w:rPr>
      <w:rFonts w:asciiTheme="majorHAnsi" w:eastAsia="돋움" w:hAnsiTheme="majorHAnsi" w:cstheme="majorBidi"/>
      <w:i/>
      <w:iCs/>
      <w:kern w:val="2"/>
      <w:sz w:val="24"/>
      <w:szCs w:val="24"/>
    </w:rPr>
  </w:style>
  <w:style w:type="character" w:styleId="a5">
    <w:name w:val="Strong"/>
    <w:uiPriority w:val="22"/>
    <w:qFormat/>
    <w:rsid w:val="009D5670"/>
    <w:rPr>
      <w:b/>
      <w:bCs/>
    </w:rPr>
  </w:style>
  <w:style w:type="character" w:styleId="a6">
    <w:name w:val="Emphasis"/>
    <w:uiPriority w:val="20"/>
    <w:qFormat/>
    <w:rsid w:val="009D5670"/>
    <w:rPr>
      <w:i/>
      <w:iCs/>
    </w:rPr>
  </w:style>
  <w:style w:type="paragraph" w:styleId="a7">
    <w:name w:val="No Spacing"/>
    <w:basedOn w:val="a"/>
    <w:uiPriority w:val="1"/>
    <w:qFormat/>
    <w:rsid w:val="009D5670"/>
    <w:rPr>
      <w:rFonts w:ascii="맑은 고딕" w:eastAsia="맑은 고딕" w:hAnsi="맑은 고딕"/>
      <w:szCs w:val="22"/>
    </w:rPr>
  </w:style>
  <w:style w:type="paragraph" w:styleId="a8">
    <w:name w:val="List Paragraph"/>
    <w:basedOn w:val="a"/>
    <w:uiPriority w:val="34"/>
    <w:qFormat/>
    <w:rsid w:val="009D5670"/>
    <w:pPr>
      <w:ind w:leftChars="400" w:left="800"/>
    </w:pPr>
    <w:rPr>
      <w:rFonts w:ascii="맑은 고딕" w:eastAsia="맑은 고딕" w:hAnsi="맑은 고딕"/>
      <w:szCs w:val="22"/>
    </w:rPr>
  </w:style>
  <w:style w:type="paragraph" w:styleId="a9">
    <w:name w:val="Quote"/>
    <w:basedOn w:val="a"/>
    <w:next w:val="a"/>
    <w:link w:val="Char1"/>
    <w:uiPriority w:val="29"/>
    <w:qFormat/>
    <w:rsid w:val="009D5670"/>
    <w:rPr>
      <w:rFonts w:ascii="맑은 고딕" w:eastAsia="맑은 고딕" w:hAnsi="맑은 고딕"/>
      <w:i/>
      <w:iCs/>
      <w:color w:val="000000" w:themeColor="text1"/>
      <w:szCs w:val="22"/>
    </w:rPr>
  </w:style>
  <w:style w:type="character" w:customStyle="1" w:styleId="Char1">
    <w:name w:val="인용 Char"/>
    <w:basedOn w:val="a0"/>
    <w:link w:val="a9"/>
    <w:uiPriority w:val="29"/>
    <w:rsid w:val="009D5670"/>
    <w:rPr>
      <w:i/>
      <w:iCs/>
      <w:color w:val="000000" w:themeColor="text1"/>
      <w:kern w:val="2"/>
      <w:szCs w:val="22"/>
    </w:rPr>
  </w:style>
  <w:style w:type="paragraph" w:styleId="aa">
    <w:name w:val="Intense Quote"/>
    <w:basedOn w:val="a"/>
    <w:next w:val="a"/>
    <w:link w:val="Char2"/>
    <w:uiPriority w:val="30"/>
    <w:qFormat/>
    <w:rsid w:val="009D567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맑은 고딕" w:eastAsia="맑은 고딕" w:hAnsi="맑은 고딕"/>
      <w:b/>
      <w:bCs/>
      <w:i/>
      <w:iCs/>
      <w:color w:val="4F81BD" w:themeColor="accent1"/>
      <w:szCs w:val="22"/>
    </w:rPr>
  </w:style>
  <w:style w:type="character" w:customStyle="1" w:styleId="Char2">
    <w:name w:val="강한 인용 Char"/>
    <w:basedOn w:val="a0"/>
    <w:link w:val="aa"/>
    <w:uiPriority w:val="30"/>
    <w:rsid w:val="009D5670"/>
    <w:rPr>
      <w:b/>
      <w:bCs/>
      <w:i/>
      <w:iCs/>
      <w:color w:val="4F81BD" w:themeColor="accent1"/>
      <w:kern w:val="2"/>
      <w:szCs w:val="22"/>
    </w:rPr>
  </w:style>
  <w:style w:type="character" w:styleId="ab">
    <w:name w:val="Subtle Emphasis"/>
    <w:uiPriority w:val="19"/>
    <w:qFormat/>
    <w:rsid w:val="009D5670"/>
    <w:rPr>
      <w:i/>
      <w:iCs/>
      <w:color w:val="808080" w:themeColor="text1" w:themeTint="7F"/>
    </w:rPr>
  </w:style>
  <w:style w:type="character" w:styleId="ac">
    <w:name w:val="Intense Emphasis"/>
    <w:uiPriority w:val="21"/>
    <w:qFormat/>
    <w:rsid w:val="009D5670"/>
    <w:rPr>
      <w:b/>
      <w:bCs/>
      <w:i/>
      <w:iCs/>
      <w:color w:val="4F81BD" w:themeColor="accent1"/>
    </w:rPr>
  </w:style>
  <w:style w:type="character" w:styleId="ad">
    <w:name w:val="Subtle Reference"/>
    <w:uiPriority w:val="31"/>
    <w:qFormat/>
    <w:rsid w:val="009D5670"/>
    <w:rPr>
      <w:smallCaps/>
      <w:color w:val="C0504D" w:themeColor="accent2"/>
      <w:u w:val="single"/>
    </w:rPr>
  </w:style>
  <w:style w:type="character" w:styleId="ae">
    <w:name w:val="Intense Reference"/>
    <w:uiPriority w:val="32"/>
    <w:qFormat/>
    <w:rsid w:val="009D5670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uiPriority w:val="33"/>
    <w:qFormat/>
    <w:rsid w:val="009D5670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D567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2012-12-17T04:54:00Z</dcterms:created>
  <dcterms:modified xsi:type="dcterms:W3CDTF">2012-12-17T04:55:00Z</dcterms:modified>
</cp:coreProperties>
</file>