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99" w:rsidRPr="006A5499" w:rsidRDefault="006A5499" w:rsidP="006A5499">
      <w:pPr>
        <w:pStyle w:val="a7"/>
        <w:rPr>
          <w:rFonts w:eastAsia="나눔고딕"/>
          <w:color w:val="000000"/>
          <w:lang w:val="ru-RU"/>
        </w:rPr>
      </w:pPr>
      <w:r w:rsidRPr="000E6DF0">
        <w:t>VIII</w:t>
      </w:r>
      <w:r w:rsidRPr="006A5499">
        <w:rPr>
          <w:lang w:val="ru-RU"/>
        </w:rPr>
        <w:t xml:space="preserve"> -ое заседание рабочей комиссии АРАССВА</w:t>
      </w:r>
    </w:p>
    <w:p w:rsidR="006A5499" w:rsidRPr="000E6DF0" w:rsidRDefault="006A5499" w:rsidP="006A5499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6A5499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0E6DF0">
        <w:rPr>
          <w:rFonts w:ascii="Times New Roman"/>
          <w:b/>
          <w:bCs/>
          <w:color w:val="000000"/>
          <w:szCs w:val="20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06"/>
        <w:gridCol w:w="2615"/>
        <w:gridCol w:w="5495"/>
      </w:tblGrid>
      <w:tr w:rsidR="006A5499" w:rsidRPr="000E6DF0" w:rsidTr="00ED4FB9">
        <w:trPr>
          <w:trHeight w:val="298"/>
        </w:trPr>
        <w:tc>
          <w:tcPr>
            <w:tcW w:w="1406" w:type="dxa"/>
            <w:shd w:val="clear" w:color="auto" w:fill="C6D9F1"/>
          </w:tcPr>
          <w:p w:rsidR="006A5499" w:rsidRPr="000E6DF0" w:rsidRDefault="006A5499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Время проведения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6A5499" w:rsidRPr="000E6DF0" w:rsidRDefault="006A5499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18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июля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2011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. - 21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июля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2011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</w:p>
        </w:tc>
      </w:tr>
      <w:tr w:rsidR="006A5499" w:rsidRPr="000E6DF0" w:rsidTr="00ED4FB9">
        <w:trPr>
          <w:trHeight w:val="476"/>
        </w:trPr>
        <w:tc>
          <w:tcPr>
            <w:tcW w:w="1406" w:type="dxa"/>
            <w:shd w:val="clear" w:color="auto" w:fill="C6D9F1"/>
          </w:tcPr>
          <w:p w:rsidR="006A5499" w:rsidRPr="000E6DF0" w:rsidRDefault="006A5499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Место проведения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6A5499" w:rsidRPr="000E6DF0" w:rsidRDefault="006A5499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Китайская Народная Республика &gt; Нинся-Хуэйский автономный район, Yinchuan Kempinski Hotel</w:t>
            </w:r>
          </w:p>
        </w:tc>
      </w:tr>
      <w:tr w:rsidR="006A5499" w:rsidRPr="000E6DF0" w:rsidTr="00ED4FB9">
        <w:trPr>
          <w:trHeight w:val="298"/>
        </w:trPr>
        <w:tc>
          <w:tcPr>
            <w:tcW w:w="1406" w:type="dxa"/>
            <w:shd w:val="clear" w:color="auto" w:fill="C6D9F1"/>
          </w:tcPr>
          <w:p w:rsidR="006A5499" w:rsidRPr="000E6DF0" w:rsidRDefault="006A5499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6A5499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>Организатор</w:t>
            </w:r>
          </w:p>
        </w:tc>
        <w:tc>
          <w:tcPr>
            <w:tcW w:w="811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A5499" w:rsidRPr="000E6DF0" w:rsidRDefault="006A5499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Китайская Народная Республика &gt; Нинся-Хуэйский автономный район</w:t>
            </w:r>
          </w:p>
        </w:tc>
      </w:tr>
      <w:tr w:rsidR="006A5499" w:rsidRPr="000E6DF0" w:rsidTr="00ED4FB9">
        <w:trPr>
          <w:trHeight w:val="298"/>
        </w:trPr>
        <w:tc>
          <w:tcPr>
            <w:tcW w:w="1406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6A5499" w:rsidRPr="000E6DF0" w:rsidRDefault="006A5499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6A5499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>Участники</w:t>
            </w:r>
          </w:p>
        </w:tc>
        <w:tc>
          <w:tcPr>
            <w:tcW w:w="8110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6A5499" w:rsidRPr="000E6DF0" w:rsidRDefault="006A5499" w:rsidP="00ED4FB9">
            <w:pPr>
              <w:wordWrap/>
              <w:adjustRightInd w:val="0"/>
              <w:jc w:val="left"/>
              <w:rPr>
                <w:rFonts w:ascii="Times New Roman" w:eastAsia="맑은 고딕"/>
                <w:kern w:val="0"/>
                <w:sz w:val="18"/>
                <w:szCs w:val="18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 xml:space="preserve">25 местных администрации из 5 стран и </w:t>
            </w:r>
            <w:r w:rsidRPr="000E6DF0">
              <w:rPr>
                <w:rFonts w:ascii="Times New Roman" w:eastAsia="맑은 고딕"/>
                <w:kern w:val="0"/>
                <w:szCs w:val="20"/>
                <w:lang w:val="ru-RU"/>
              </w:rPr>
              <w:t>соответствующие учреждение</w:t>
            </w:r>
          </w:p>
          <w:p w:rsidR="006A5499" w:rsidRPr="000E6DF0" w:rsidRDefault="006A5499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</w:p>
        </w:tc>
      </w:tr>
      <w:tr w:rsidR="006A5499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6A5499" w:rsidRPr="000E6DF0" w:rsidRDefault="006A5499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5499" w:rsidRPr="000E6DF0" w:rsidRDefault="006A5499" w:rsidP="00ED4FB9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Китайская Народная Республика</w:t>
            </w:r>
          </w:p>
        </w:tc>
        <w:tc>
          <w:tcPr>
            <w:tcW w:w="5495" w:type="dxa"/>
            <w:tcBorders>
              <w:left w:val="dotted" w:sz="4" w:space="0" w:color="auto"/>
            </w:tcBorders>
            <w:shd w:val="clear" w:color="auto" w:fill="auto"/>
          </w:tcPr>
          <w:p w:rsidR="006A5499" w:rsidRPr="000E6DF0" w:rsidRDefault="006A5499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Провинция Хейлунцзян, провинция Шаньдун, проаинция Хэнань, Нинся-Хуэйский автономный район, Провинция Хубэй, Провинция Хунань, Шанси (наблюдатель), провинция Ляонин (наблюдатель)</w:t>
            </w:r>
          </w:p>
        </w:tc>
      </w:tr>
      <w:tr w:rsidR="006A5499" w:rsidRPr="000E6DF0" w:rsidTr="00ED4FB9">
        <w:trPr>
          <w:trHeight w:val="298"/>
        </w:trPr>
        <w:tc>
          <w:tcPr>
            <w:tcW w:w="1406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6A5499" w:rsidRPr="000E6DF0" w:rsidRDefault="006A5499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5499" w:rsidRPr="000E6DF0" w:rsidRDefault="006A5499" w:rsidP="00ED4FB9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  <w:lang w:val="ru-RU"/>
              </w:rPr>
              <w:t>Япония</w:t>
            </w:r>
          </w:p>
        </w:tc>
        <w:tc>
          <w:tcPr>
            <w:tcW w:w="5495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6A5499" w:rsidRPr="000E6DF0" w:rsidRDefault="006A5499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Префектура Тояма, префектура Хёго, префектура Симанэ</w:t>
            </w:r>
          </w:p>
        </w:tc>
      </w:tr>
      <w:tr w:rsidR="006A5499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6A5499" w:rsidRPr="000E6DF0" w:rsidRDefault="006A5499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5499" w:rsidRPr="000E6DF0" w:rsidRDefault="006A5499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  <w:lang w:val="ru-RU"/>
              </w:rPr>
              <w:t>Республика Корея</w:t>
            </w:r>
          </w:p>
        </w:tc>
        <w:tc>
          <w:tcPr>
            <w:tcW w:w="549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A5499" w:rsidRPr="000E6DF0" w:rsidRDefault="006A5499" w:rsidP="00ED4FB9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Город Пусан, город Тэгу, город Ульсан, провинция Кёнги-до, провинция Чхунчхонбук-до, провинция Чолланам-до, провинция Кёнсанбук-до, провинция Кёнсаннам-до, провинция Чеджу</w:t>
            </w:r>
          </w:p>
        </w:tc>
      </w:tr>
      <w:tr w:rsidR="006A5499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6A5499" w:rsidRPr="000E6DF0" w:rsidRDefault="006A5499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5499" w:rsidRPr="000E6DF0" w:rsidRDefault="006A5499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>Монголия</w:t>
            </w:r>
          </w:p>
        </w:tc>
        <w:tc>
          <w:tcPr>
            <w:tcW w:w="549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A5499" w:rsidRPr="000E6DF0" w:rsidRDefault="006A5499" w:rsidP="00ED4FB9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Булган аймак, Орхон аймак</w:t>
            </w:r>
          </w:p>
        </w:tc>
      </w:tr>
      <w:tr w:rsidR="006A5499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6A5499" w:rsidRPr="000E6DF0" w:rsidRDefault="006A5499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5499" w:rsidRPr="000E6DF0" w:rsidRDefault="006A5499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</w:rPr>
              <w:t>Российская Федерация</w:t>
            </w:r>
          </w:p>
        </w:tc>
        <w:tc>
          <w:tcPr>
            <w:tcW w:w="5495" w:type="dxa"/>
            <w:tcBorders>
              <w:left w:val="dotted" w:sz="4" w:space="0" w:color="auto"/>
            </w:tcBorders>
            <w:shd w:val="clear" w:color="auto" w:fill="auto"/>
          </w:tcPr>
          <w:p w:rsidR="006A5499" w:rsidRPr="000E6DF0" w:rsidRDefault="006A5499" w:rsidP="00ED4FB9">
            <w:pPr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Забайкальский край, Республика Бурятия</w:t>
            </w:r>
          </w:p>
        </w:tc>
      </w:tr>
      <w:tr w:rsidR="006A5499" w:rsidRPr="000E6DF0" w:rsidTr="00ED4FB9">
        <w:trPr>
          <w:trHeight w:val="298"/>
        </w:trPr>
        <w:tc>
          <w:tcPr>
            <w:tcW w:w="1406" w:type="dxa"/>
            <w:tcBorders>
              <w:right w:val="dotted" w:sz="4" w:space="0" w:color="auto"/>
            </w:tcBorders>
            <w:shd w:val="clear" w:color="auto" w:fill="C6D9F1"/>
          </w:tcPr>
          <w:p w:rsidR="006A5499" w:rsidRPr="000E6DF0" w:rsidRDefault="006A5499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5499" w:rsidRPr="000E6DF0" w:rsidRDefault="006A5499" w:rsidP="00ED4FB9">
            <w:pPr>
              <w:wordWrap/>
              <w:adjustRightInd w:val="0"/>
              <w:jc w:val="left"/>
              <w:rPr>
                <w:rFonts w:ascii="Times New Roman" w:eastAsia="맑은 고딕"/>
                <w:kern w:val="0"/>
                <w:sz w:val="18"/>
                <w:szCs w:val="18"/>
                <w:lang w:val="ru-RU"/>
              </w:rPr>
            </w:pPr>
            <w:r w:rsidRPr="000E6DF0">
              <w:rPr>
                <w:rFonts w:ascii="Times New Roman" w:eastAsia="맑은 고딕"/>
                <w:kern w:val="0"/>
                <w:szCs w:val="20"/>
                <w:lang w:val="ru-RU"/>
              </w:rPr>
              <w:t>соответствующие учреждение</w:t>
            </w:r>
          </w:p>
        </w:tc>
        <w:tc>
          <w:tcPr>
            <w:tcW w:w="5495" w:type="dxa"/>
            <w:tcBorders>
              <w:left w:val="dotted" w:sz="4" w:space="0" w:color="auto"/>
            </w:tcBorders>
            <w:shd w:val="clear" w:color="auto" w:fill="auto"/>
          </w:tcPr>
          <w:p w:rsidR="006A5499" w:rsidRPr="000E6DF0" w:rsidRDefault="006A5499" w:rsidP="00ED4FB9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МИД Кореи</w:t>
            </w:r>
          </w:p>
        </w:tc>
      </w:tr>
    </w:tbl>
    <w:p w:rsidR="006A5499" w:rsidRPr="000E6DF0" w:rsidRDefault="006A5499" w:rsidP="006A5499">
      <w:pPr>
        <w:rPr>
          <w:rFonts w:ascii="Times New Roman" w:eastAsia="나눔고딕"/>
          <w:szCs w:val="20"/>
          <w:lang w:val="ru-RU"/>
        </w:rPr>
      </w:pPr>
    </w:p>
    <w:p w:rsidR="006A5499" w:rsidRPr="000E6DF0" w:rsidRDefault="006A5499" w:rsidP="006A5499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0E6DF0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0E6DF0">
        <w:rPr>
          <w:rFonts w:ascii="Times New Roman"/>
          <w:b/>
          <w:bCs/>
          <w:color w:val="000000"/>
          <w:szCs w:val="20"/>
        </w:rPr>
        <w:t>Повестка дня</w:t>
      </w:r>
    </w:p>
    <w:p w:rsidR="006A5499" w:rsidRPr="000E6DF0" w:rsidRDefault="006A5499" w:rsidP="006A5499">
      <w:pPr>
        <w:snapToGrid w:val="0"/>
        <w:rPr>
          <w:rFonts w:ascii="Times New Roman" w:eastAsia="HY헤드라인M"/>
          <w:bCs/>
          <w:color w:val="000000"/>
          <w:szCs w:val="20"/>
          <w:lang w:val="ru-RU"/>
        </w:rPr>
      </w:pPr>
      <w:r w:rsidRPr="000E6DF0">
        <w:rPr>
          <w:rFonts w:ascii="Times New Roman"/>
          <w:lang w:val="ru-RU"/>
        </w:rPr>
        <w:t>►</w:t>
      </w:r>
      <w:r w:rsidRPr="000E6DF0">
        <w:rPr>
          <w:rFonts w:ascii="Times New Roman"/>
          <w:color w:val="000000"/>
          <w:sz w:val="12"/>
          <w:szCs w:val="12"/>
          <w:lang w:val="ru-RU"/>
        </w:rPr>
        <w:t xml:space="preserve"> </w:t>
      </w:r>
      <w:r w:rsidRPr="000E6DF0">
        <w:rPr>
          <w:rFonts w:ascii="Times New Roman" w:eastAsia="HY헤드라인M"/>
          <w:bCs/>
          <w:color w:val="000000"/>
          <w:szCs w:val="20"/>
          <w:lang w:val="ru-RU"/>
        </w:rPr>
        <w:t>Официальная заявка на проведение 10-й Генеральной ассамблеи в провинции Чолланам-до, Республика Корея в 2014 г.</w:t>
      </w:r>
    </w:p>
    <w:p w:rsidR="006A5499" w:rsidRPr="000E6DF0" w:rsidRDefault="006A5499" w:rsidP="006A5499">
      <w:pPr>
        <w:snapToGrid w:val="0"/>
        <w:rPr>
          <w:rFonts w:ascii="Times New Roman" w:eastAsia="한컴바탕"/>
          <w:bCs/>
          <w:color w:val="000000"/>
          <w:szCs w:val="20"/>
          <w:lang w:val="ru-RU"/>
        </w:rPr>
      </w:pPr>
      <w:r w:rsidRPr="000E6DF0">
        <w:rPr>
          <w:rFonts w:ascii="Times New Roman"/>
          <w:szCs w:val="20"/>
          <w:lang w:val="ru-RU"/>
        </w:rPr>
        <w:t>►</w:t>
      </w:r>
      <w:r w:rsidRPr="000E6DF0">
        <w:rPr>
          <w:rFonts w:ascii="Times New Roman" w:eastAsia="한컴바탕"/>
          <w:bCs/>
          <w:color w:val="000000"/>
          <w:szCs w:val="20"/>
          <w:lang w:val="ru-RU"/>
        </w:rPr>
        <w:t xml:space="preserve"> Предложение по продлению срока работы Секретариата АРАССВА на постоянной основе </w:t>
      </w:r>
    </w:p>
    <w:p w:rsidR="006A5499" w:rsidRPr="000E6DF0" w:rsidRDefault="006A5499" w:rsidP="006A5499">
      <w:pPr>
        <w:snapToGrid w:val="0"/>
        <w:spacing w:line="408" w:lineRule="auto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/>
          <w:szCs w:val="20"/>
          <w:lang w:val="ru-RU"/>
        </w:rPr>
        <w:t>►</w:t>
      </w:r>
      <w:r w:rsidRPr="000E6DF0">
        <w:rPr>
          <w:rFonts w:ascii="Times New Roman" w:eastAsia="한컴바탕"/>
          <w:color w:val="000000"/>
          <w:szCs w:val="20"/>
          <w:lang w:val="ru-RU"/>
        </w:rPr>
        <w:t xml:space="preserve"> </w:t>
      </w: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 xml:space="preserve">Учреждение подкомиссии 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line="408" w:lineRule="auto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 xml:space="preserve">Предложение об учреждении подкомиссии по медицинской промышленности и биотехнолоиям (Провинция Чунчонбук-до).  </w:t>
      </w:r>
      <w:r w:rsidRPr="000E6DF0">
        <w:rPr>
          <w:rFonts w:ascii="Times New Roman" w:eastAsia="HY헤드라인M"/>
          <w:color w:val="000000"/>
          <w:kern w:val="0"/>
          <w:szCs w:val="20"/>
          <w:lang w:val="ru-RU"/>
        </w:rPr>
        <w:t>Учреждение подкомиссии по сельскому хозяйству (провинция Чолланам-до)</w:t>
      </w:r>
    </w:p>
    <w:p w:rsidR="006A5499" w:rsidRPr="000E6DF0" w:rsidRDefault="006A5499" w:rsidP="006A5499">
      <w:pPr>
        <w:snapToGrid w:val="0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/>
          <w:szCs w:val="20"/>
          <w:lang w:val="ru-RU"/>
        </w:rPr>
        <w:t>►</w:t>
      </w:r>
      <w:r w:rsidRPr="000E6DF0">
        <w:rPr>
          <w:rFonts w:ascii="Times New Roman" w:eastAsia="한컴바탕"/>
          <w:bCs/>
          <w:color w:val="000000"/>
          <w:szCs w:val="20"/>
          <w:lang w:val="ru-RU"/>
        </w:rPr>
        <w:t xml:space="preserve"> Изменение устава управления и работы подкомиссий АРАССВА </w:t>
      </w:r>
      <w:r w:rsidRPr="000E6DF0">
        <w:rPr>
          <w:rFonts w:ascii="Times New Roman" w:eastAsia="한컴바탕"/>
          <w:color w:val="000000"/>
          <w:szCs w:val="20"/>
          <w:lang w:val="ru-RU"/>
        </w:rPr>
        <w:t>(Секретариат АРАССВА)</w:t>
      </w:r>
    </w:p>
    <w:p w:rsidR="006A5499" w:rsidRPr="000E6DF0" w:rsidRDefault="006A5499" w:rsidP="006A5499">
      <w:pPr>
        <w:rPr>
          <w:rFonts w:ascii="Times New Roman"/>
          <w:lang w:val="ru-RU"/>
        </w:rPr>
      </w:pPr>
    </w:p>
    <w:p w:rsidR="006A5499" w:rsidRPr="000E6DF0" w:rsidRDefault="006A5499" w:rsidP="006A5499">
      <w:pPr>
        <w:rPr>
          <w:rStyle w:val="a6"/>
          <w:rFonts w:ascii="Times New Roman"/>
          <w:lang w:val="ru-RU"/>
        </w:rPr>
      </w:pPr>
      <w:r w:rsidRPr="000E6DF0">
        <w:rPr>
          <w:rStyle w:val="line95"/>
          <w:rFonts w:ascii="Times New Roman"/>
          <w:lang w:val="ru-RU"/>
        </w:rPr>
        <w:t xml:space="preserve">■ </w:t>
      </w:r>
      <w:r w:rsidRPr="000E6DF0">
        <w:rPr>
          <w:rStyle w:val="a6"/>
          <w:rFonts w:ascii="Times New Roman"/>
          <w:lang w:val="ru-RU"/>
        </w:rPr>
        <w:t>Предложения</w:t>
      </w:r>
    </w:p>
    <w:p w:rsidR="006A5499" w:rsidRPr="000E6DF0" w:rsidRDefault="006A5499" w:rsidP="006A5499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8-е заседание рабочей комиссии АРАССВА было проведено 19 июля 2011 г. в городе Иньчуань Нинся-Хуэйского автономного района на тему «совместное процветание через углубление сотрудничества», в котором приняли участие 84 человек из 24 регионов 5 стран, в том числе регионы - члены и наблюдатели.</w:t>
      </w:r>
      <w:r w:rsidRPr="000E6DF0">
        <w:rPr>
          <w:rFonts w:ascii="Times New Roman" w:eastAsia="SimSun"/>
          <w:color w:val="000000"/>
          <w:kern w:val="0"/>
          <w:szCs w:val="20"/>
          <w:lang w:val="ru-RU"/>
        </w:rPr>
        <w:t xml:space="preserve"> </w:t>
      </w: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На заседании были представлены: отчет о работе 8-й Генеральной ассамблеи 2010 г., отчет о деятельности Секретариата и деятельности подкомиссий,  доклады регионов - членов с целью продвижения «проектов развития АРАССВА», также был проведен круглый стол по повестке дня, представленной провинциями Чолла-намдо, Кенсан-букдо, Чунгчон-букдо и Секретариатом.</w:t>
      </w:r>
      <w:r w:rsidRPr="000E6DF0">
        <w:rPr>
          <w:rFonts w:ascii="Times New Roman" w:eastAsia="SimSun"/>
          <w:color w:val="000000"/>
          <w:kern w:val="0"/>
          <w:szCs w:val="20"/>
          <w:lang w:val="ru-RU"/>
        </w:rPr>
        <w:t xml:space="preserve"> </w:t>
      </w: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В заседании рабочей комиссии были рассмотрены вопросы для включения в повестку дня 9-й Генеральной ассамблеи 2012 г. Единогласно было принято следующее: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맑은 고딕"/>
          <w:b/>
          <w:bCs/>
          <w:color w:val="000000"/>
          <w:kern w:val="0"/>
          <w:szCs w:val="20"/>
        </w:rPr>
        <w:t>【</w:t>
      </w:r>
      <w:r w:rsidRPr="000E6DF0">
        <w:rPr>
          <w:rFonts w:ascii="Times New Roman" w:eastAsia="굴림"/>
          <w:b/>
          <w:bCs/>
          <w:color w:val="000000"/>
          <w:kern w:val="0"/>
          <w:szCs w:val="20"/>
          <w:lang w:val="ru-RU"/>
        </w:rPr>
        <w:t>Отчет о деятельности АРАССВА</w:t>
      </w:r>
      <w:r w:rsidRPr="000E6DF0">
        <w:rPr>
          <w:rFonts w:ascii="Times New Roman" w:eastAsia="맑은 고딕"/>
          <w:b/>
          <w:bCs/>
          <w:color w:val="000000"/>
          <w:kern w:val="0"/>
          <w:szCs w:val="20"/>
        </w:rPr>
        <w:t>】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  <w:lastRenderedPageBreak/>
        <w:t xml:space="preserve">1. Итоги 8-ой Генеральной ассамблеи 2010 г.  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 xml:space="preserve">8-й председательствующий район провинция Кенгидо провела 8-ю Генеральную ассамблею с 27 по 29 октября 2010 г. на тему «совместного процветания через взаимное сотрудничество», в которой приняли участия 121 человек из 48 регионов 5 стран. Было принято решение провести 9-ую Генеральную ассамблею в Нинся-Хуэйском автономном районе Китая. Одобрены изменения Статьи 20 Устава Ассоциации (языки) и Статьи 7 Устава Ассоциации (руководство). Кемеровская область была включена в Ассоциацию. 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Отклонен вопрос о введении системы членских взносов. Измененные варианты предложений по введению системы ассоциированных членов. Предложения по изменениям, касающиеся состава подкомиссии вынесут на повестку дня на следующем заседании рабочей комиссии. Для активизации роли и функции подкомиссии была одобрена система совместного координирования.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  <w:t>2. Отчет об основной деятельности Секретариата АРАССВА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/>
          <w:color w:val="000000"/>
          <w:kern w:val="0"/>
          <w:szCs w:val="20"/>
          <w:lang w:val="ru-RU"/>
        </w:rPr>
        <w:t>1) Секретариат активно принимал участие в разных международных мероприятий и подкомиссиях. с 18 по 20 мая 2011 г. с целью укрепления солидарности между сотрудниками было проведено заседание на рабочем уровне, в котором приняли участие 34 региона - члена из 5 стран. 2) Для укрепления международного статуса Ассоциации принято решение о создании сети международного сотрудничества с разливными организациями, в том числе АЕР и ЭСКАТО ООН. 3) На уровне международной организации в секретариат ежегодно приглашаются иностранные сотрудники. 4) Издание и распространение журнала «Новости АРАССВА» рас в 2 месяца и «официальной кники» на 6 языках, в которой изложена вся история деятельности Ассоциации. 5) 26 октября 2010 г. был проведен международный экономический форум с целью поиска проектов для совместного развития на тему «Межрегиональное сотрудничество для зеленого роста». В форуме приняли участие около 300 человек из 5 стран, в том числе ученые и эксперты в сфере экономики. 6) Секретариат оказывает поддержку председательствующему региону, чтобы подготовить к проведению заседания рабочей комиссии и Генеральной ассамблеи.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  <w:t xml:space="preserve">3. Отчет о деятельности подкомиссий  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1) Подкомиссия по экономике и торговле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bCs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В декабре 2009 г. в городе Гуми провинции Кенсан-букдо была проведена подкомиссия по экономике и торговле с основной темой о мерах по преодолению экономического кризиса и обсуждением проектов активизации работы Подкомиссии по экономике и торговле. В подкомиссии приняли участие около 50 человек из 5 стран. В сентябре 2010 г. было проведено з</w:t>
      </w:r>
      <w:r w:rsidRPr="000E6DF0">
        <w:rPr>
          <w:rFonts w:ascii="Times New Roman" w:eastAsia="한컴바탕"/>
          <w:bCs/>
          <w:color w:val="000000"/>
          <w:kern w:val="0"/>
          <w:szCs w:val="20"/>
          <w:lang w:val="ru-RU"/>
        </w:rPr>
        <w:t xml:space="preserve">аседание ФАО (Продовольственная и Сельскохозяйственная организация ООН) Азиатско-Тихоокеанских районов, в октябре 2010 г. совещание министров финансов и управляющих центральных банков </w:t>
      </w:r>
      <w:r w:rsidRPr="000E6DF0">
        <w:rPr>
          <w:rFonts w:ascii="Times New Roman" w:eastAsia="한컴바탕"/>
          <w:bCs/>
          <w:color w:val="000000"/>
          <w:kern w:val="0"/>
          <w:szCs w:val="20"/>
        </w:rPr>
        <w:t>G</w:t>
      </w:r>
      <w:r w:rsidRPr="000E6DF0">
        <w:rPr>
          <w:rFonts w:ascii="Times New Roman" w:eastAsia="한컴바탕"/>
          <w:bCs/>
          <w:color w:val="000000"/>
          <w:kern w:val="0"/>
          <w:szCs w:val="20"/>
          <w:lang w:val="ru-RU"/>
        </w:rPr>
        <w:t xml:space="preserve">20 в городе Кенджу. Также с сентября по октябрь 2012 г. будет проведена Консультация по вопросам экспорта и совещание по интенсификации  экономического сотрудничества 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lastRenderedPageBreak/>
        <w:t>2) Подкомиссия по экологии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После проведения 9-й подкомиссии по экологии, префектура Тояма обобщила информацию о деятельности и направила переведенные варианты регионам – членам. Также была создана система мониторинга крупных районов с проблемой «желтых песков» и проведено изучение материала, выброшенного на берег. Результаты реализованных проектов на сайте Центра экологического сотрудничества Восточного моря (Японского моря) и будет проводить 10-ю подкомиссию по экологии осенью 2011 г. 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3) П</w:t>
      </w:r>
      <w:r w:rsidRPr="000E6DF0">
        <w:rPr>
          <w:rFonts w:ascii="Times New Roman" w:eastAsia="한컴바탕"/>
          <w:bCs/>
          <w:color w:val="000000"/>
          <w:kern w:val="0"/>
          <w:szCs w:val="20"/>
          <w:lang w:val="ru-RU"/>
        </w:rPr>
        <w:t>одкомиссия по образованию и культурному обмену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 xml:space="preserve">Префектура Симанэ провела музыкальное мероприятие с выступлением студенческого хора префектуры Симанэ и традиционного музыкалого ансамбля Приморского края России «Ярмарка», а также реализовала «проект Международная культурная палитра». С 29 июля по 3 августа 2011 г. будет реализовываться проект обмена «Крылья дружбы СВА в Симанэ 2011 г.» в области культуры, обучения и мультикультуры с целью развития человекческих ресурсов СВА. 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4) Подкомиссия по предотвращению стихийных бедствий</w:t>
      </w:r>
      <w:r w:rsidRPr="000E6DF0">
        <w:rPr>
          <w:rFonts w:ascii="Times New Roman" w:eastAsia="한컴바탕"/>
          <w:b/>
          <w:color w:val="000000"/>
          <w:kern w:val="0"/>
          <w:szCs w:val="20"/>
          <w:lang w:val="ru-RU"/>
        </w:rPr>
        <w:t xml:space="preserve"> 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В марте 2011 г. префектура Хёго провела 9-ю подкомиссию по предотвращению стихийных бедствий на тему «Международной помощи в чрезвычайных ситуациях». В подкомиссии приняли участие 41 человек. В марте 2012 года будет проходить 10-я подкомиссия, на которой будет представлена система взаимодействия, использованная  при землетрясении в восточной части Японии в марте текущего года и опыт по предотвращению стихийных бедствий на тему «улушения навыков борьбы со стихийными бедствиями».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5) Подкомиссия по науке и технологиям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휴먼명조"/>
          <w:color w:val="000000"/>
          <w:kern w:val="0"/>
          <w:szCs w:val="20"/>
          <w:lang w:val="ru-RU"/>
        </w:rPr>
      </w:pPr>
      <w:r w:rsidRPr="000E6DF0">
        <w:rPr>
          <w:rFonts w:ascii="Times New Roman"/>
          <w:color w:val="000000"/>
          <w:kern w:val="0"/>
          <w:szCs w:val="20"/>
          <w:lang w:val="ru-RU"/>
        </w:rPr>
        <w:t xml:space="preserve">В 2009 г. провинция Кёнги-до провела 2-ую подкомиссию на тему «проект по развитию биотехнологий», в которой приняли участие 24 эксперта из 9 регионов 4 стран с различными докладами и информационными сообщениями, в том числе о политике в области науки и технологий провинции Кенгидо, </w:t>
      </w:r>
      <w:r w:rsidRPr="000E6DF0">
        <w:rPr>
          <w:rFonts w:ascii="Times New Roman" w:eastAsia="휴먼명조"/>
          <w:color w:val="000000"/>
          <w:kern w:val="0"/>
          <w:szCs w:val="20"/>
          <w:lang w:val="ru-RU"/>
        </w:rPr>
        <w:t>докладом об опыте сотрудничества в сфере биотехнологий, информационного обмена в сфере биотехнологий СВА, последней информацией о новейших технологиях.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6) Подкомоиссия по морскому делу и рыболовсвту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 xml:space="preserve">После проведения первой подкомиссии 2009 г., провинция Шаньдун огласила план проведения подкомиссии по морскому делу и рыболовству 2011 г. Подкомиссия будет проходить с 15 по 19 сентября 2011 г. в городе Янтай провинции Шаньдун на тему разработки и использования возобновляемых источников энергии морского происхождения, исследования морских рыб и водорослей,  и в рамках мероприятия участникам будет предложено посетить рыбообрабатывающие предприятия и исследовать марикультуру. 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lastRenderedPageBreak/>
        <w:t>7) Подкомиссия по туризму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Провинция Хэнань провела «Форум мэров всемирного туристического города 2010 г. и церемонию открытия года обмена в сфере культуры и туризма между провинцией Хэнань и Кореей», подписала Соглашение о сотрудничестве по вопросу чартерного авиасообщения Чжэчжоу-Инчон и Международный туристический фестивали на реке Хуанхэ в рамках подокомиссии по туризму. В октябре 2010 г. в городе Цзяоцзо была проведена подкомиссия по туризму на тему «Начало оздоровительного туризма СВА» с целью развития туризма в СВА.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8) Подкомиссия по энергетике и изменению климата</w:t>
      </w:r>
    </w:p>
    <w:p w:rsidR="006A5499" w:rsidRPr="000E6DF0" w:rsidRDefault="006A5499" w:rsidP="006A5499">
      <w:pPr>
        <w:widowControl/>
        <w:tabs>
          <w:tab w:val="left" w:pos="7613"/>
        </w:tabs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/>
          <w:color w:val="000000"/>
          <w:kern w:val="0"/>
          <w:szCs w:val="20"/>
          <w:lang w:val="ru-RU"/>
        </w:rPr>
        <w:t>Первая подкомиссия будет проведена в апреле 2012 г. в городе Тэгу.</w:t>
      </w:r>
      <w:r w:rsidRPr="000E6DF0">
        <w:rPr>
          <w:rFonts w:ascii="Times New Roman"/>
          <w:color w:val="000000"/>
          <w:kern w:val="0"/>
          <w:szCs w:val="20"/>
          <w:lang w:val="ru-RU"/>
        </w:rPr>
        <w:tab/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/>
          <w:color w:val="000000"/>
          <w:kern w:val="0"/>
          <w:szCs w:val="20"/>
          <w:lang w:val="ru-RU"/>
        </w:rPr>
        <w:t xml:space="preserve">Мы будем регулярно проводить подкомиссию по энергетике и изменению климата  вместе с выставкой </w:t>
      </w:r>
      <w:r w:rsidRPr="000E6DF0">
        <w:rPr>
          <w:rFonts w:ascii="Times New Roman" w:eastAsia="휴먼명조"/>
          <w:bCs/>
          <w:color w:val="000000"/>
          <w:kern w:val="0"/>
          <w:szCs w:val="20"/>
          <w:lang w:val="ru-RU"/>
        </w:rPr>
        <w:t xml:space="preserve">альтернативных источников энергии для обмена и распространения опыта между регионами - членами. Прошу вас принимать активное участие. 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맑은 고딕"/>
          <w:b/>
          <w:bCs/>
          <w:color w:val="000000"/>
          <w:kern w:val="0"/>
          <w:szCs w:val="20"/>
        </w:rPr>
        <w:t>【</w:t>
      </w:r>
      <w:r w:rsidRPr="000E6DF0">
        <w:rPr>
          <w:rFonts w:ascii="Times New Roman" w:eastAsia="굴림"/>
          <w:b/>
          <w:bCs/>
          <w:color w:val="000000"/>
          <w:kern w:val="0"/>
          <w:szCs w:val="20"/>
          <w:lang w:val="ru-RU"/>
        </w:rPr>
        <w:t>Доклады регионов - членов и обсуждение</w:t>
      </w:r>
      <w:r w:rsidRPr="000E6DF0">
        <w:rPr>
          <w:rFonts w:ascii="Times New Roman" w:eastAsia="맑은 고딕"/>
          <w:b/>
          <w:bCs/>
          <w:color w:val="000000"/>
          <w:kern w:val="0"/>
          <w:szCs w:val="20"/>
        </w:rPr>
        <w:t>】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  <w:t xml:space="preserve">1. </w:t>
      </w:r>
      <w:r w:rsidRPr="000E6DF0">
        <w:rPr>
          <w:rFonts w:ascii="Times New Roman" w:eastAsia="한컴바탕"/>
          <w:bCs/>
          <w:color w:val="000000"/>
          <w:kern w:val="0"/>
          <w:szCs w:val="20"/>
          <w:lang w:val="ru-RU"/>
        </w:rPr>
        <w:t xml:space="preserve">Предложение о проведении </w:t>
      </w:r>
      <w:r w:rsidRPr="000E6DF0">
        <w:rPr>
          <w:rFonts w:ascii="Times New Roman" w:eastAsia="한컴바탕"/>
          <w:bCs/>
          <w:color w:val="000000"/>
          <w:kern w:val="0"/>
          <w:szCs w:val="20"/>
          <w:lang w:val="ru-RU" w:eastAsia="ja-JP"/>
        </w:rPr>
        <w:t xml:space="preserve">Генеральной ассамблеи 2012 г. В Нинся-Хуэйском автономном районе 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/>
          <w:color w:val="000000"/>
          <w:kern w:val="0"/>
          <w:szCs w:val="20"/>
          <w:lang w:val="ru-RU"/>
        </w:rPr>
        <w:t xml:space="preserve">Было предложено проведение Международного семинара СВА по садоводческой промышленности в рамках 9-ой Генеральной ассамблеи с целью укрепить сотрудничество в сфере сельскохозяйственных технологий СВА, в результате  принято решение по проведению Генеральной ассамблеи в июле 2012 г. при поддержке секретариата. 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bCs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  <w:t xml:space="preserve">2. </w:t>
      </w:r>
      <w:r w:rsidRPr="000E6DF0">
        <w:rPr>
          <w:rFonts w:ascii="Times New Roman" w:eastAsia="한컴바탕"/>
          <w:bCs/>
          <w:color w:val="000000"/>
          <w:kern w:val="0"/>
          <w:szCs w:val="20"/>
          <w:lang w:val="ru-RU"/>
        </w:rPr>
        <w:t xml:space="preserve">Предложение по оптимизации управления АРАССВА – Провинция Чеджу-до    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ind w:left="360" w:hanging="360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 w:eastAsia="Times New Roman"/>
          <w:color w:val="000000"/>
          <w:kern w:val="0"/>
          <w:szCs w:val="20"/>
          <w:lang w:val="ru-RU"/>
        </w:rPr>
        <w:t>1) </w:t>
      </w: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 xml:space="preserve">Количество действующих подкомиссий не ограничено при условии, что их полномочия и сферы деятельности не совпадают. 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Предложение: В связи с чем, следует пересмотреть положения устава касательно полномочий региона – координатора, условий и рекомендаций по учреждению подкомиссий</w:t>
      </w:r>
      <w:r w:rsidRPr="000E6DF0">
        <w:rPr>
          <w:rFonts w:ascii="Times New Roman" w:eastAsia="한컴바탕"/>
          <w:b/>
          <w:color w:val="000000"/>
          <w:kern w:val="0"/>
          <w:szCs w:val="20"/>
          <w:lang w:val="ru-RU"/>
        </w:rPr>
        <w:t>.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2) Проведение подкомиссии в период проведения заседания на рабочем уровне или заседания рабочей комиссии для минимализации расходов для участия регионов – членов.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 xml:space="preserve">3) </w:t>
      </w:r>
      <w:r w:rsidRPr="000E6DF0">
        <w:rPr>
          <w:rFonts w:ascii="Times New Roman" w:eastAsia="휴먼명조"/>
          <w:color w:val="000000"/>
          <w:kern w:val="0"/>
          <w:szCs w:val="20"/>
          <w:lang w:val="ru-RU"/>
        </w:rPr>
        <w:t>Приняты следующие предложения</w:t>
      </w:r>
    </w:p>
    <w:p w:rsidR="006A5499" w:rsidRPr="000E6DF0" w:rsidRDefault="006A5499" w:rsidP="006A5499">
      <w:pPr>
        <w:widowControl/>
        <w:wordWrap/>
        <w:autoSpaceDE/>
        <w:autoSpaceDN/>
        <w:spacing w:line="360" w:lineRule="auto"/>
        <w:rPr>
          <w:rFonts w:ascii="Times New Roman" w:eastAsia="굴림"/>
          <w:color w:val="000000"/>
          <w:kern w:val="0"/>
          <w:szCs w:val="20"/>
          <w:lang w:val="ru-RU"/>
        </w:rPr>
      </w:pPr>
      <w:r w:rsidRPr="000E6DF0">
        <w:rPr>
          <w:rFonts w:ascii="Times New Roman" w:eastAsia="휴먼명조"/>
          <w:color w:val="000000"/>
          <w:kern w:val="0"/>
          <w:szCs w:val="20"/>
          <w:lang w:val="ru-RU"/>
        </w:rPr>
        <w:t xml:space="preserve">- Определять общую тему каждого заседания Рабочего комитета для того, чтобы презентации и обсуждения вопросов были более детальными и результативными. </w:t>
      </w:r>
    </w:p>
    <w:p w:rsidR="006A5499" w:rsidRPr="000E6DF0" w:rsidRDefault="006A5499" w:rsidP="006A5499">
      <w:pPr>
        <w:widowControl/>
        <w:wordWrap/>
        <w:autoSpaceDE/>
        <w:autoSpaceDN/>
        <w:spacing w:line="360" w:lineRule="auto"/>
        <w:rPr>
          <w:rFonts w:ascii="Times New Roman" w:eastAsia="굴림"/>
          <w:color w:val="000000"/>
          <w:kern w:val="0"/>
          <w:szCs w:val="20"/>
          <w:lang w:val="ru-RU"/>
        </w:rPr>
      </w:pPr>
      <w:r w:rsidRPr="000E6DF0">
        <w:rPr>
          <w:rFonts w:ascii="Times New Roman" w:eastAsia="휴먼명조"/>
          <w:color w:val="000000"/>
          <w:kern w:val="0"/>
          <w:szCs w:val="20"/>
          <w:lang w:val="ru-RU"/>
        </w:rPr>
        <w:t>- Определить рабочий язык организации для упрощения информационного обмена и взаимопонимания между регионами – членами АРАССВА будет на 5 языках и далее будет посмотреть данный вопрос.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</w:p>
    <w:p w:rsidR="006A5499" w:rsidRPr="000E6DF0" w:rsidRDefault="006A5499" w:rsidP="006A5499">
      <w:pPr>
        <w:widowControl/>
        <w:wordWrap/>
        <w:autoSpaceDE/>
        <w:autoSpaceDN/>
        <w:spacing w:line="360" w:lineRule="auto"/>
        <w:rPr>
          <w:rFonts w:ascii="Times New Roman" w:eastAsia="굴림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  <w:t xml:space="preserve">3. 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Пример международного обмена и сотрудничества Орхон аймака Монголии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/>
          <w:color w:val="000000"/>
          <w:kern w:val="0"/>
          <w:szCs w:val="20"/>
          <w:lang w:val="ru-RU"/>
        </w:rPr>
        <w:t>Орхон аймак реализует международное сотрудничество с Россией, Китаем, автономным районом Внутренней Монголии Китая, Болгарией, Германией, Венгрией и США, а также с регионами - членами Ассоциации. Также осуществляет работу по расширению рамок международного сотрудничества и содействию предприятиям и администрациям Монголии для повышения эффективности международного обмена.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맑은 고딕"/>
          <w:b/>
          <w:bCs/>
          <w:color w:val="000000"/>
          <w:kern w:val="0"/>
          <w:szCs w:val="20"/>
        </w:rPr>
        <w:t>【</w:t>
      </w:r>
      <w:r w:rsidRPr="000E6DF0">
        <w:rPr>
          <w:rFonts w:ascii="Times New Roman" w:eastAsia="굴림"/>
          <w:b/>
          <w:bCs/>
          <w:color w:val="000000"/>
          <w:kern w:val="0"/>
          <w:szCs w:val="20"/>
          <w:lang w:val="ru-RU"/>
        </w:rPr>
        <w:t>Повестка дня</w:t>
      </w:r>
      <w:r w:rsidRPr="000E6DF0">
        <w:rPr>
          <w:rFonts w:ascii="Times New Roman" w:eastAsia="맑은 고딕"/>
          <w:b/>
          <w:bCs/>
          <w:color w:val="000000"/>
          <w:kern w:val="0"/>
          <w:szCs w:val="20"/>
        </w:rPr>
        <w:t>】</w:t>
      </w:r>
    </w:p>
    <w:p w:rsidR="006A5499" w:rsidRPr="000E6DF0" w:rsidRDefault="006A5499" w:rsidP="006A5499">
      <w:pPr>
        <w:widowControl/>
        <w:wordWrap/>
        <w:autoSpaceDE/>
        <w:autoSpaceDN/>
        <w:spacing w:before="240" w:line="360" w:lineRule="auto"/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  <w:t>1. Официальная заявка на проведение 10-й Генеральной ассамблеи провинции Чолланам-до, Корея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На основе большого опыта по проведению Международных мероприятий, провинция Чолланам-до представила официальную заявку на проведение Генеральной ассамблеи. По итогам обсуждения было принято решение внести данное предложение в повестку дня 9-ой Генеральной ассамблеи 2012 г.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  <w:t>2. Предложение по продлению срока работы и по учреждению постоянно действующего Секретариата АРАССВА – провинция Кёнсанбук-до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С момента создания Секретариата 2004 г., согласно уставу «положение о создании и поддержке деятельности секретариата», провинция активно поддерживает Секретариат материальными и человеческими ресурсами, и выступает  с предложением по учреждению постоянно действующего секретариата.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Учитывая вклад провинции Кёнсанбук-до, представители регионов - членов обсудили данное предложение  и приняли решение внести его на рассмотрение в повестку дня 9-ой Генеральной ассамблеи 2012 г.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  <w:t xml:space="preserve">3. Предложение об учреждении подкомиссии    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/>
          <w:color w:val="000000"/>
          <w:kern w:val="0"/>
          <w:szCs w:val="20"/>
          <w:lang w:val="ru-RU"/>
        </w:rPr>
        <w:t>Принято решение по учреждению подкомиссии по медицинской промышленности и биотехнологиям провинции Чунгчонбук-до и подкомиссии по сельскому хозяйству провинции Чолланам-до.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b/>
          <w:bCs/>
          <w:color w:val="000000"/>
          <w:kern w:val="0"/>
          <w:szCs w:val="20"/>
          <w:lang w:val="ru-RU"/>
        </w:rPr>
        <w:t>4. Предложение по изменению устава управления и работы подкомиссий АРАССВА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/>
          <w:color w:val="000000"/>
          <w:kern w:val="0"/>
          <w:szCs w:val="20"/>
          <w:lang w:val="ru-RU"/>
        </w:rPr>
        <w:t>На 8-й Генеральной ассамблее 2010 г., было принято решение по изменению раздела Устава о системе совместного координирования и членства в подкомиссии.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/>
          <w:color w:val="000000"/>
          <w:kern w:val="0"/>
          <w:szCs w:val="20"/>
          <w:lang w:val="ru-RU"/>
        </w:rPr>
        <w:t>При этом на заседании рабочей комиссии была изменена статья устава «управление и работа подкомиссии» на основе предложений регионов - членов и решения Генеральной ассамблеи, затем изменения внесены на следующую Генеральную ассамблею.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21"/>
        <w:gridCol w:w="4621"/>
      </w:tblGrid>
      <w:tr w:rsidR="006A5499" w:rsidRPr="000E6DF0" w:rsidTr="00ED4FB9">
        <w:trPr>
          <w:trHeight w:val="699"/>
          <w:jc w:val="center"/>
        </w:trPr>
        <w:tc>
          <w:tcPr>
            <w:tcW w:w="46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  <w:t>Действующее</w:t>
            </w:r>
            <w:r w:rsidRPr="000E6DF0">
              <w:rPr>
                <w:rFonts w:ascii="Times New Roman" w:eastAsia="신명 태명조"/>
                <w:color w:val="000000"/>
                <w:kern w:val="0"/>
                <w:szCs w:val="20"/>
              </w:rPr>
              <w:t xml:space="preserve"> положение 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</w:rPr>
              <w:t>Положение с изменениями</w:t>
            </w:r>
          </w:p>
        </w:tc>
      </w:tr>
      <w:tr w:rsidR="006A5499" w:rsidRPr="000E6DF0" w:rsidTr="00ED4FB9">
        <w:trPr>
          <w:trHeight w:val="2220"/>
          <w:jc w:val="center"/>
        </w:trPr>
        <w:tc>
          <w:tcPr>
            <w:tcW w:w="46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  <w:t xml:space="preserve">Статья 5. Деятельность: 1. Руководителем подкомиссии избирается Администрация региона – члена Ассоциации (далее Координатор) ответственен за связь между членами и координацию деятельности подкомиссии 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</w:rPr>
              <w:t>Исключается</w:t>
            </w:r>
          </w:p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</w:rPr>
            </w:pPr>
          </w:p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</w:rPr>
            </w:pPr>
          </w:p>
        </w:tc>
      </w:tr>
      <w:tr w:rsidR="006A5499" w:rsidRPr="000E6DF0" w:rsidTr="00ED4FB9">
        <w:trPr>
          <w:trHeight w:val="2220"/>
          <w:jc w:val="center"/>
        </w:trPr>
        <w:tc>
          <w:tcPr>
            <w:tcW w:w="46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  <w:t>2. Координатор подкомиссии избирается сроком на 2 года и может быть переизбран на второй срок.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  <w:t xml:space="preserve">2. Координатор подкомиссии избирается сроком на 2 года и может быть переизбран на второй срок либо может разделить полномочия по управлению подкомиссией с другим регионом – сокоординатором. </w:t>
            </w:r>
          </w:p>
        </w:tc>
      </w:tr>
      <w:tr w:rsidR="006A5499" w:rsidRPr="000E6DF0" w:rsidTr="00ED4FB9">
        <w:trPr>
          <w:trHeight w:val="1850"/>
          <w:jc w:val="center"/>
        </w:trPr>
        <w:tc>
          <w:tcPr>
            <w:tcW w:w="46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  <w:t>3. Деятельность подкомиссии может осуществляться посредством телекоммуникации (почтовой и факсимильной связи)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</w:rPr>
              <w:t>Исключается</w:t>
            </w:r>
          </w:p>
        </w:tc>
      </w:tr>
      <w:tr w:rsidR="006A5499" w:rsidRPr="000E6DF0" w:rsidTr="00ED4FB9">
        <w:trPr>
          <w:trHeight w:val="2220"/>
          <w:jc w:val="center"/>
        </w:trPr>
        <w:tc>
          <w:tcPr>
            <w:tcW w:w="46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  <w:t xml:space="preserve">4. Каждая подкомиссия вправе проводить заседания по мере возникновения необходимости. 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  <w:t>4. Каждая подкомиссия вправе проводить заседания по мере возникновения необходимости не больше одного раза или близкое по теме мероприятие до окончания отчетного периода.</w:t>
            </w:r>
          </w:p>
        </w:tc>
      </w:tr>
      <w:tr w:rsidR="006A5499" w:rsidRPr="000E6DF0" w:rsidTr="00ED4FB9">
        <w:trPr>
          <w:trHeight w:val="1796"/>
          <w:jc w:val="center"/>
        </w:trPr>
        <w:tc>
          <w:tcPr>
            <w:tcW w:w="46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</w:rPr>
              <w:t>5. Новая статья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  <w:t>5. Для проведения подкомиссии, по принципу при необходим кворум участников более 10 регионов из 5 стран.</w:t>
            </w:r>
          </w:p>
        </w:tc>
      </w:tr>
      <w:tr w:rsidR="006A5499" w:rsidRPr="000E6DF0" w:rsidTr="00ED4FB9">
        <w:trPr>
          <w:trHeight w:val="2220"/>
          <w:jc w:val="center"/>
        </w:trPr>
        <w:tc>
          <w:tcPr>
            <w:tcW w:w="46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</w:rPr>
              <w:lastRenderedPageBreak/>
              <w:t>6. Новая статья</w:t>
            </w:r>
          </w:p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  <w:t xml:space="preserve">6. По требованию заседания рабочей комиссии настоящее положение управления работы подкомиссий может быть пересмотрено. </w:t>
            </w:r>
          </w:p>
        </w:tc>
      </w:tr>
      <w:tr w:rsidR="006A5499" w:rsidRPr="000E6DF0" w:rsidTr="00ED4FB9">
        <w:trPr>
          <w:trHeight w:val="2220"/>
          <w:jc w:val="center"/>
        </w:trPr>
        <w:tc>
          <w:tcPr>
            <w:tcW w:w="46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  <w:t>Статья 6. (Членство) 1. Администрация региона, заинтересованного в членстве в подкомиссии, направляет письменную заявку Координатору.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  <w:t>Статья 6. (Членство) 1. Все регионы - члены имеют право  принимать участие во всех подкомиссиях Ассоциации.</w:t>
            </w:r>
          </w:p>
        </w:tc>
      </w:tr>
      <w:tr w:rsidR="006A5499" w:rsidRPr="000E6DF0" w:rsidTr="00ED4FB9">
        <w:trPr>
          <w:trHeight w:val="1408"/>
          <w:jc w:val="center"/>
        </w:trPr>
        <w:tc>
          <w:tcPr>
            <w:tcW w:w="46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  <w:t>2. Координатор извещает Рабочую комиссию обо всех изменениях в работе подкомиссии.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</w:rPr>
              <w:t>Исключается</w:t>
            </w:r>
          </w:p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</w:rPr>
            </w:pPr>
          </w:p>
        </w:tc>
      </w:tr>
      <w:tr w:rsidR="006A5499" w:rsidRPr="000E6DF0" w:rsidTr="00ED4FB9">
        <w:trPr>
          <w:trHeight w:val="2220"/>
          <w:jc w:val="center"/>
        </w:trPr>
        <w:tc>
          <w:tcPr>
            <w:tcW w:w="46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  <w:t xml:space="preserve">Статья 8. (Связь с Секретариатом) Координатор направляет в Секретариат необходимую информацию, которая в дальнейшем направляется Секретариатом Администрациям других регионов, за исключением членов подкомиссии. 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  <w:t>Статья 8. (Связь с Секретариатом) Координатор направляет в Секретариат необходимую информацию или результаты заседания, которые в дальнейшем направляются Секретариатом всем Администрациям регионов – членов.</w:t>
            </w:r>
          </w:p>
        </w:tc>
      </w:tr>
      <w:tr w:rsidR="006A5499" w:rsidRPr="000E6DF0" w:rsidTr="00ED4FB9">
        <w:trPr>
          <w:trHeight w:val="2220"/>
          <w:jc w:val="center"/>
        </w:trPr>
        <w:tc>
          <w:tcPr>
            <w:tcW w:w="46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kern w:val="0"/>
                <w:szCs w:val="20"/>
                <w:lang w:val="ru-RU"/>
              </w:rPr>
              <w:t>Дополнительная статья</w:t>
            </w:r>
          </w:p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  <w:t xml:space="preserve">Настоящий Устав с изменениями и дополнениями вступает в силу с 28 октября 2010 г. </w:t>
            </w:r>
          </w:p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</w:p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kern w:val="0"/>
                <w:szCs w:val="20"/>
                <w:lang w:val="ru-RU"/>
              </w:rPr>
              <w:t>Дополнительная статья</w:t>
            </w:r>
          </w:p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 w:eastAsia="신명 태명조"/>
                <w:color w:val="000000"/>
                <w:kern w:val="0"/>
                <w:szCs w:val="20"/>
                <w:lang w:val="ru-RU"/>
              </w:rPr>
              <w:t xml:space="preserve">Настоящий Устав с изменениями и дополнениями вступает в силу с 28 октября 2010 г. </w:t>
            </w:r>
          </w:p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kern w:val="0"/>
                <w:szCs w:val="20"/>
                <w:lang w:val="ru-RU"/>
              </w:rPr>
              <w:t>Дополнительная статья</w:t>
            </w:r>
          </w:p>
          <w:p w:rsidR="006A5499" w:rsidRPr="000E6DF0" w:rsidRDefault="006A5499" w:rsidP="00ED4FB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0E6DF0">
              <w:rPr>
                <w:rFonts w:ascii="Times New Roman" w:eastAsia="신명 태명조"/>
                <w:b/>
                <w:bCs/>
                <w:color w:val="000000"/>
                <w:kern w:val="0"/>
                <w:szCs w:val="20"/>
                <w:u w:val="single" w:color="000000"/>
                <w:lang w:val="ru-RU"/>
              </w:rPr>
              <w:t>Настоящий Устав с изменениями и дополнениями вступает в силу с июля 2011 г.</w:t>
            </w:r>
          </w:p>
        </w:tc>
      </w:tr>
    </w:tbl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color w:val="000000"/>
          <w:kern w:val="0"/>
          <w:szCs w:val="20"/>
          <w:lang w:val="ru-RU"/>
        </w:rPr>
      </w:pP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t>5. Отмечая 20 летий создания Ассоциации, согласились по вопросу введения системы членских взносов с 2016 г. и первым этапом принято решение по введению специальных членских взносов с 2013 г. Далее изучает спосов по систему введения членских взносов.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/>
          <w:color w:val="000000"/>
          <w:kern w:val="0"/>
          <w:szCs w:val="20"/>
          <w:lang w:val="ru-RU"/>
        </w:rPr>
      </w:pPr>
    </w:p>
    <w:p w:rsidR="006A5499" w:rsidRPr="000E6DF0" w:rsidRDefault="006A5499" w:rsidP="006A5499">
      <w:pPr>
        <w:widowControl/>
        <w:wordWrap/>
        <w:autoSpaceDE/>
        <w:autoSpaceDN/>
        <w:snapToGrid w:val="0"/>
        <w:spacing w:line="360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/>
          <w:color w:val="000000"/>
          <w:kern w:val="0"/>
          <w:szCs w:val="20"/>
          <w:lang w:val="ru-RU"/>
        </w:rPr>
        <w:t>Дополнительная статья</w:t>
      </w:r>
    </w:p>
    <w:p w:rsidR="006A5499" w:rsidRPr="000E6DF0" w:rsidRDefault="006A5499" w:rsidP="006A5499">
      <w:pPr>
        <w:widowControl/>
        <w:wordWrap/>
        <w:autoSpaceDE/>
        <w:autoSpaceDN/>
        <w:snapToGrid w:val="0"/>
        <w:spacing w:before="240" w:line="360" w:lineRule="auto"/>
        <w:rPr>
          <w:rFonts w:ascii="Times New Roman" w:eastAsia="한컴바탕"/>
          <w:color w:val="000000"/>
          <w:kern w:val="0"/>
          <w:szCs w:val="20"/>
          <w:lang w:val="ru-RU"/>
        </w:rPr>
      </w:pPr>
      <w:r w:rsidRPr="000E6DF0">
        <w:rPr>
          <w:rFonts w:ascii="Times New Roman" w:eastAsia="한컴바탕"/>
          <w:color w:val="000000"/>
          <w:kern w:val="0"/>
          <w:szCs w:val="20"/>
          <w:lang w:val="ru-RU"/>
        </w:rPr>
        <w:lastRenderedPageBreak/>
        <w:t>Резолюция 8-го заседания рабочей комиссии переведена на английский, китайский, японский, корейский, монгольский и русский языки и будет направлена всем регионам - членам Ассоциации.</w:t>
      </w:r>
    </w:p>
    <w:p w:rsidR="006A5499" w:rsidRPr="000E6DF0" w:rsidRDefault="006A5499" w:rsidP="006A5499">
      <w:pPr>
        <w:rPr>
          <w:rFonts w:ascii="Times New Roman"/>
          <w:szCs w:val="20"/>
          <w:lang w:val="ru-RU"/>
        </w:rPr>
      </w:pPr>
    </w:p>
    <w:p w:rsidR="00F17F2F" w:rsidRPr="006A5499" w:rsidRDefault="00F17F2F" w:rsidP="006A5499">
      <w:pPr>
        <w:rPr>
          <w:szCs w:val="20"/>
          <w:lang w:val="ru-RU"/>
        </w:rPr>
      </w:pPr>
    </w:p>
    <w:sectPr w:rsidR="00F17F2F" w:rsidRPr="006A5499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4B" w:rsidRDefault="003F6F4B" w:rsidP="00DF0836">
      <w:r>
        <w:separator/>
      </w:r>
    </w:p>
  </w:endnote>
  <w:endnote w:type="continuationSeparator" w:id="1">
    <w:p w:rsidR="003F6F4B" w:rsidRDefault="003F6F4B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-윤명조110">
    <w:altName w:val="바탕"/>
    <w:charset w:val="81"/>
    <w:family w:val="roman"/>
    <w:pitch w:val="variable"/>
    <w:sig w:usb0="00000000" w:usb1="29D77CFB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백묵 굴림"/>
    <w:charset w:val="81"/>
    <w:family w:val="auto"/>
    <w:pitch w:val="variable"/>
    <w:sig w:usb0="00000000" w:usb1="19D77CFB" w:usb2="00000010" w:usb3="00000000" w:csb0="00080000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4B" w:rsidRDefault="003F6F4B" w:rsidP="00DF0836">
      <w:r>
        <w:separator/>
      </w:r>
    </w:p>
  </w:footnote>
  <w:footnote w:type="continuationSeparator" w:id="1">
    <w:p w:rsidR="003F6F4B" w:rsidRDefault="003F6F4B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21B83"/>
    <w:rsid w:val="00071A66"/>
    <w:rsid w:val="000767A9"/>
    <w:rsid w:val="000A23FE"/>
    <w:rsid w:val="000D126C"/>
    <w:rsid w:val="001C3939"/>
    <w:rsid w:val="00305686"/>
    <w:rsid w:val="00371046"/>
    <w:rsid w:val="00377877"/>
    <w:rsid w:val="003F34C9"/>
    <w:rsid w:val="003F6F4B"/>
    <w:rsid w:val="00410595"/>
    <w:rsid w:val="00656663"/>
    <w:rsid w:val="006A5499"/>
    <w:rsid w:val="006D46D4"/>
    <w:rsid w:val="006F49BD"/>
    <w:rsid w:val="0076671A"/>
    <w:rsid w:val="007A33C2"/>
    <w:rsid w:val="007F3AFA"/>
    <w:rsid w:val="007F7CE3"/>
    <w:rsid w:val="00843599"/>
    <w:rsid w:val="008567F2"/>
    <w:rsid w:val="008E14BA"/>
    <w:rsid w:val="00983CF4"/>
    <w:rsid w:val="009C6874"/>
    <w:rsid w:val="00A90F0E"/>
    <w:rsid w:val="00A9102B"/>
    <w:rsid w:val="00A943C3"/>
    <w:rsid w:val="00AA4541"/>
    <w:rsid w:val="00B4742B"/>
    <w:rsid w:val="00BB4C0A"/>
    <w:rsid w:val="00C311C7"/>
    <w:rsid w:val="00C741C5"/>
    <w:rsid w:val="00D02889"/>
    <w:rsid w:val="00D34CD9"/>
    <w:rsid w:val="00DD7D72"/>
    <w:rsid w:val="00DF0836"/>
    <w:rsid w:val="00E4288D"/>
    <w:rsid w:val="00EC5C86"/>
    <w:rsid w:val="00EC77F9"/>
    <w:rsid w:val="00ED150C"/>
    <w:rsid w:val="00EF228E"/>
    <w:rsid w:val="00F1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character" w:customStyle="1" w:styleId="line95">
    <w:name w:val="line_95"/>
    <w:basedOn w:val="a0"/>
    <w:rsid w:val="008E14BA"/>
  </w:style>
  <w:style w:type="paragraph" w:styleId="a7">
    <w:name w:val="Title"/>
    <w:basedOn w:val="a"/>
    <w:next w:val="a"/>
    <w:link w:val="Char1"/>
    <w:uiPriority w:val="10"/>
    <w:qFormat/>
    <w:rsid w:val="006A549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rsid w:val="006A5499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2196</Words>
  <Characters>12522</Characters>
  <Application>Microsoft Office Word</Application>
  <DocSecurity>0</DocSecurity>
  <Lines>104</Lines>
  <Paragraphs>29</Paragraphs>
  <ScaleCrop>false</ScaleCrop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3</cp:revision>
  <dcterms:created xsi:type="dcterms:W3CDTF">2012-11-19T01:22:00Z</dcterms:created>
  <dcterms:modified xsi:type="dcterms:W3CDTF">2013-01-08T09:21:00Z</dcterms:modified>
</cp:coreProperties>
</file>