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71" w:rsidRPr="004747BD" w:rsidRDefault="00D30871" w:rsidP="00D30871">
      <w:pPr>
        <w:wordWrap/>
        <w:snapToGrid w:val="0"/>
        <w:spacing w:line="288" w:lineRule="auto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</w:pPr>
      <w:r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>План проведения</w:t>
      </w:r>
    </w:p>
    <w:p w:rsidR="00D30871" w:rsidRPr="004747BD" w:rsidRDefault="00D30871" w:rsidP="00D30871">
      <w:pPr>
        <w:wordWrap/>
        <w:snapToGrid w:val="0"/>
        <w:spacing w:line="288" w:lineRule="auto"/>
        <w:jc w:val="center"/>
        <w:textAlignment w:val="baseline"/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</w:pPr>
      <w:r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>1</w:t>
      </w:r>
      <w:r w:rsidR="00774EBA"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>2</w:t>
      </w:r>
      <w:r w:rsidR="00927A43"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>-ой</w:t>
      </w:r>
      <w:r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 xml:space="preserve"> </w:t>
      </w:r>
      <w:r w:rsidR="00774EBA"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>Генеральн</w:t>
      </w:r>
      <w:r w:rsidR="00927A43"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>ой Ассамблеи</w:t>
      </w:r>
      <w:r w:rsidRPr="004747BD">
        <w:rPr>
          <w:rFonts w:ascii="Times New Roman" w:eastAsia="HYHeadLine-Medium" w:hAnsi="Times New Roman" w:cs="Times New Roman"/>
          <w:b/>
          <w:bCs/>
          <w:color w:val="000080"/>
          <w:spacing w:val="-2"/>
          <w:w w:val="95"/>
          <w:kern w:val="0"/>
          <w:sz w:val="28"/>
          <w:szCs w:val="28"/>
          <w:lang w:val="ru-RU"/>
        </w:rPr>
        <w:t xml:space="preserve"> АРАССВА</w:t>
      </w:r>
    </w:p>
    <w:tbl>
      <w:tblPr>
        <w:tblOverlap w:val="never"/>
        <w:tblW w:w="0" w:type="auto"/>
        <w:tblLook w:val="04A0" w:firstRow="1" w:lastRow="0" w:firstColumn="1" w:lastColumn="0" w:noHBand="0" w:noVBand="1"/>
      </w:tblPr>
      <w:tblGrid>
        <w:gridCol w:w="9082"/>
      </w:tblGrid>
      <w:tr w:rsidR="00D30871" w:rsidRPr="00713358" w:rsidTr="00D30871">
        <w:trPr>
          <w:trHeight w:val="1194"/>
        </w:trPr>
        <w:tc>
          <w:tcPr>
            <w:tcW w:w="90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EF1F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0871" w:rsidRPr="004747BD" w:rsidRDefault="00D30871" w:rsidP="00927A43">
            <w:pPr>
              <w:snapToGrid w:val="0"/>
              <w:spacing w:line="276" w:lineRule="auto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</w:rPr>
              <w:t>「</w:t>
            </w:r>
            <w:r w:rsidR="00BA777C"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>12</w:t>
            </w:r>
            <w:r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 xml:space="preserve">-ая </w:t>
            </w:r>
            <w:r w:rsidR="00BA777C"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>Генеральная Ассамблея</w:t>
            </w:r>
            <w:r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 xml:space="preserve"> АРАССВА</w:t>
            </w:r>
            <w:r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</w:rPr>
              <w:t>」</w:t>
            </w:r>
            <w:r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 xml:space="preserve"> </w:t>
            </w:r>
            <w:r w:rsidR="00927A43"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>состоится</w:t>
            </w:r>
            <w:r w:rsidRPr="004747BD">
              <w:rPr>
                <w:rFonts w:ascii="Times New Roman" w:eastAsia="Malgun Gothic" w:hAnsi="Times New Roman" w:cs="Times New Roman"/>
                <w:color w:val="000000"/>
                <w:spacing w:val="-8"/>
                <w:kern w:val="0"/>
                <w:sz w:val="28"/>
                <w:szCs w:val="28"/>
                <w:lang w:val="ru-RU"/>
              </w:rPr>
              <w:t xml:space="preserve"> в КНР, провинция Хунань. </w:t>
            </w:r>
          </w:p>
        </w:tc>
      </w:tr>
    </w:tbl>
    <w:p w:rsidR="00553364" w:rsidRPr="004747BD" w:rsidRDefault="00553364" w:rsidP="00553364">
      <w:pPr>
        <w:pStyle w:val="a3"/>
        <w:ind w:leftChars="0"/>
        <w:rPr>
          <w:rFonts w:ascii="Times New Roman" w:hAnsi="Times New Roman" w:cs="Times New Roman"/>
          <w:sz w:val="28"/>
          <w:szCs w:val="28"/>
          <w:lang w:val="ru-RU"/>
        </w:rPr>
      </w:pPr>
    </w:p>
    <w:p w:rsidR="007A5316" w:rsidRPr="004747BD" w:rsidRDefault="00EE4040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>■</w:t>
      </w:r>
      <w:r w:rsidR="00553364" w:rsidRPr="004747BD">
        <w:rPr>
          <w:rFonts w:ascii="Times New Roman" w:eastAsia="Gulim" w:hAnsi="Times New Roman" w:cs="Times New Roman"/>
          <w:b/>
          <w:bCs/>
          <w:spacing w:val="-4"/>
          <w:kern w:val="0"/>
          <w:sz w:val="28"/>
          <w:szCs w:val="28"/>
          <w:lang w:val="ru-RU"/>
        </w:rPr>
        <w:t xml:space="preserve"> </w:t>
      </w:r>
      <w:r w:rsidR="00927A43" w:rsidRPr="004747BD">
        <w:rPr>
          <w:rFonts w:ascii="Times New Roman" w:eastAsia="Gulim" w:hAnsi="Times New Roman" w:cs="Times New Roman"/>
          <w:b/>
          <w:bCs/>
          <w:spacing w:val="-4"/>
          <w:kern w:val="0"/>
          <w:sz w:val="28"/>
          <w:szCs w:val="28"/>
          <w:lang w:val="ru-RU"/>
        </w:rPr>
        <w:t>Краткая информация</w:t>
      </w:r>
      <w:r w:rsidR="00C92436" w:rsidRPr="004747BD">
        <w:rPr>
          <w:rFonts w:ascii="Times New Roman" w:eastAsia="Gulim" w:hAnsi="Times New Roman" w:cs="Times New Roman"/>
          <w:b/>
          <w:bCs/>
          <w:spacing w:val="-4"/>
          <w:kern w:val="0"/>
          <w:sz w:val="28"/>
          <w:szCs w:val="28"/>
          <w:lang w:val="ru-RU"/>
        </w:rPr>
        <w:t>:</w:t>
      </w:r>
    </w:p>
    <w:p w:rsidR="00D30871" w:rsidRPr="004747BD" w:rsidRDefault="00D30871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Дата: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3364" w:rsidRPr="004747BD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-31 октября 2</w:t>
      </w:r>
      <w:r w:rsidR="00553364" w:rsidRPr="004747BD">
        <w:rPr>
          <w:rFonts w:ascii="Times New Roman" w:hAnsi="Times New Roman" w:cs="Times New Roman"/>
          <w:sz w:val="28"/>
          <w:szCs w:val="28"/>
          <w:lang w:val="ru-RU"/>
        </w:rPr>
        <w:t>018 г.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(4 дня, 3 ночи)</w:t>
      </w:r>
    </w:p>
    <w:p w:rsidR="00D30871" w:rsidRPr="004747BD" w:rsidRDefault="00D30871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Место: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КНР, провинция Хунань, </w:t>
      </w:r>
      <w:bookmarkStart w:id="0" w:name="OLE_LINK1"/>
      <w:r w:rsidRPr="004747BD">
        <w:rPr>
          <w:rFonts w:ascii="Times New Roman" w:hAnsi="Times New Roman" w:cs="Times New Roman"/>
          <w:sz w:val="28"/>
          <w:szCs w:val="28"/>
          <w:lang w:val="ru-RU"/>
        </w:rPr>
        <w:t>г. Чжанцзяцзе, отель Янгван</w:t>
      </w:r>
    </w:p>
    <w:bookmarkEnd w:id="0"/>
    <w:p w:rsidR="00D30871" w:rsidRPr="004747BD" w:rsidRDefault="00D30871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Участники: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администраци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регионов-членов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(уровень 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Главы /Губернатора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>) - 2 человека и более</w:t>
      </w:r>
    </w:p>
    <w:p w:rsidR="00C92436" w:rsidRPr="004747BD" w:rsidRDefault="00927A43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Количество участников</w:t>
      </w:r>
      <w:r w:rsidR="00C92436" w:rsidRPr="004747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мероприятия: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около 150 человек (с</w:t>
      </w:r>
      <w:r w:rsidR="00C92436" w:rsidRPr="004747BD">
        <w:rPr>
          <w:rFonts w:ascii="Times New Roman" w:hAnsi="Times New Roman" w:cs="Times New Roman"/>
          <w:sz w:val="28"/>
          <w:szCs w:val="28"/>
          <w:lang w:val="ru-RU"/>
        </w:rPr>
        <w:t>отрудники Секретар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иата и по 2 участника от 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 xml:space="preserve">каждого 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>регион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>-член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92436" w:rsidRPr="004747BD" w:rsidRDefault="00C92436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Расходы: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провинция Хунань берет на себя расходы на 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проживание, питание и культурную программу за 2 представителей каждого региона-члена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D06" w:rsidRPr="004747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</w:t>
      </w:r>
      <w:r w:rsidR="002D5D06" w:rsidRPr="004747BD">
        <w:rPr>
          <w:rFonts w:ascii="Times New Roman" w:hAnsi="Times New Roman" w:cs="Times New Roman"/>
          <w:sz w:val="28"/>
          <w:szCs w:val="28"/>
          <w:lang w:val="ru-RU"/>
        </w:rPr>
        <w:t>проезд до г.</w:t>
      </w:r>
      <w:r w:rsidR="00754A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5D06" w:rsidRPr="004747BD">
        <w:rPr>
          <w:rFonts w:ascii="Times New Roman" w:hAnsi="Times New Roman" w:cs="Times New Roman"/>
          <w:sz w:val="28"/>
          <w:szCs w:val="28"/>
          <w:lang w:val="ru-RU"/>
        </w:rPr>
        <w:t>Чжанцзяцзе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или г. Чангша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оплачивают самостоятельно</w:t>
      </w:r>
      <w:r w:rsidR="002D5D06" w:rsidRPr="004747B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54A5B">
        <w:rPr>
          <w:rFonts w:ascii="Times New Roman" w:hAnsi="Times New Roman" w:cs="Times New Roman"/>
          <w:sz w:val="28"/>
          <w:szCs w:val="28"/>
          <w:lang w:val="ru-RU"/>
        </w:rPr>
        <w:t xml:space="preserve">, каждый участвующий 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>регион</w:t>
      </w:r>
      <w:r w:rsidR="00754A5B">
        <w:rPr>
          <w:rFonts w:ascii="Times New Roman" w:hAnsi="Times New Roman" w:cs="Times New Roman"/>
          <w:sz w:val="28"/>
          <w:szCs w:val="28"/>
          <w:lang w:val="ru-RU"/>
        </w:rPr>
        <w:t>-член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платит 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регистрационный взнос в размере 300 долларов США.</w:t>
      </w:r>
    </w:p>
    <w:p w:rsidR="00C92436" w:rsidRPr="004747BD" w:rsidRDefault="00C92436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Во время мероприятия </w:t>
      </w:r>
      <w:r w:rsidR="00754A5B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синхронный перевод на 5 языках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(китайский, японский, корейский, монгольский, русский).</w:t>
      </w:r>
    </w:p>
    <w:p w:rsidR="00D30871" w:rsidRPr="004747BD" w:rsidRDefault="00EE4040" w:rsidP="00BC03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>■</w:t>
      </w:r>
      <w:r w:rsidR="003E4889" w:rsidRPr="004747BD">
        <w:rPr>
          <w:rFonts w:ascii="Times New Roman" w:eastAsia="Gulim" w:hAnsi="Times New Roman" w:cs="Times New Roman"/>
          <w:b/>
          <w:bCs/>
          <w:spacing w:val="-4"/>
          <w:kern w:val="0"/>
          <w:sz w:val="28"/>
          <w:szCs w:val="28"/>
          <w:lang w:val="ru-RU"/>
        </w:rPr>
        <w:t xml:space="preserve"> </w:t>
      </w:r>
      <w:r w:rsidR="00C92436" w:rsidRPr="004747BD">
        <w:rPr>
          <w:rFonts w:ascii="Times New Roman" w:hAnsi="Times New Roman" w:cs="Times New Roman"/>
          <w:b/>
          <w:sz w:val="28"/>
          <w:szCs w:val="28"/>
          <w:lang w:val="ru-RU"/>
        </w:rPr>
        <w:t>Содержание мероприятия:</w:t>
      </w:r>
    </w:p>
    <w:p w:rsidR="003E4889" w:rsidRPr="004747BD" w:rsidRDefault="003E4889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Церемония открытия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92436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приветственные речи, поздравления, 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подписание соглашений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2436" w:rsidRPr="004747B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ще</w:t>
      </w:r>
      <w:r w:rsidR="00C92436" w:rsidRPr="004747BD">
        <w:rPr>
          <w:rFonts w:ascii="Times New Roman" w:hAnsi="Times New Roman" w:cs="Times New Roman"/>
          <w:sz w:val="28"/>
          <w:szCs w:val="28"/>
          <w:lang w:val="ru-RU"/>
        </w:rPr>
        <w:t>е фото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графирование</w:t>
      </w:r>
      <w:r w:rsidR="00C92436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1A155D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4889" w:rsidRPr="004747BD" w:rsidRDefault="003E4889" w:rsidP="00BC03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269D8" w:rsidRPr="004747BD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ая сессия</w:t>
      </w:r>
    </w:p>
    <w:p w:rsidR="003E4889" w:rsidRPr="004747BD" w:rsidRDefault="00927A43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>- Отчет об основных итогах мероприятий</w:t>
      </w:r>
      <w:r w:rsidR="003E4889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Ассоциации</w:t>
      </w:r>
      <w:r w:rsidR="009269D8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(отчет 11-ой Рабочей Комиссии АРАССВА / отчеты Подкомиссии АРАССВА)</w:t>
      </w:r>
      <w:r w:rsidR="00915F0C" w:rsidRPr="004747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69D8" w:rsidRPr="004747BD" w:rsidRDefault="00927A43" w:rsidP="00BC03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269D8" w:rsidRPr="004747BD">
        <w:rPr>
          <w:rFonts w:ascii="Times New Roman" w:hAnsi="Times New Roman" w:cs="Times New Roman"/>
          <w:sz w:val="28"/>
          <w:szCs w:val="28"/>
          <w:lang w:val="ru-RU"/>
        </w:rPr>
        <w:t>Презентации и доклады представителей членов-регионов</w:t>
      </w:r>
      <w:r w:rsidR="00754A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69D8" w:rsidRPr="004747BD" w:rsidRDefault="009269D8" w:rsidP="00BC03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2-ая сессия</w:t>
      </w:r>
    </w:p>
    <w:p w:rsidR="009269D8" w:rsidRPr="004747BD" w:rsidRDefault="00927A43" w:rsidP="00BC03FE">
      <w:pP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- Обсуждение</w:t>
      </w:r>
      <w:r w:rsidR="00915F0C"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вопрос</w:t>
      </w:r>
      <w:r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а</w:t>
      </w:r>
      <w:r w:rsidR="00915F0C"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по проведению следующей Генеральной Ассамблеи;</w:t>
      </w:r>
    </w:p>
    <w:p w:rsidR="00915F0C" w:rsidRPr="004747BD" w:rsidRDefault="00927A43" w:rsidP="00BC03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915F0C"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решений о приеме в Ассоциацию новых членов и новых членов-кор</w:t>
      </w:r>
      <w:r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респондентов (префектура Акита (</w:t>
      </w:r>
      <w:r w:rsidR="00915F0C"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Япония</w:t>
      </w:r>
      <w:r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), город Хошимин</w:t>
      </w:r>
      <w:r w:rsidR="00915F0C"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915F0C"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Вьетнам);</w:t>
      </w:r>
    </w:p>
    <w:p w:rsidR="00915F0C" w:rsidRPr="004747BD" w:rsidRDefault="00927A43" w:rsidP="00BC03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756B7D"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Внесение изменений в Устав</w:t>
      </w:r>
      <w:r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АРАССВА</w:t>
      </w:r>
      <w:r w:rsidR="00756B7D" w:rsidRPr="004747B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56B7D" w:rsidRPr="004747BD" w:rsidRDefault="00927A43" w:rsidP="00BC03FE">
      <w:pP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- Утверждение решения</w:t>
      </w:r>
      <w:r w:rsidR="00884C77"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 в Уставе АРАССВА по управлению членскими взносами;</w:t>
      </w:r>
    </w:p>
    <w:p w:rsidR="00884C77" w:rsidRPr="004747BD" w:rsidRDefault="00927A43" w:rsidP="00BC03FE">
      <w:pPr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</w:pPr>
      <w:r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- </w:t>
      </w:r>
      <w:r w:rsidR="00884C77"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Принятие решения о создании </w:t>
      </w:r>
      <w:r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 xml:space="preserve">новых </w:t>
      </w:r>
      <w:r w:rsidR="00884C77" w:rsidRPr="004747BD">
        <w:rPr>
          <w:rFonts w:ascii="Times New Roman" w:eastAsia="Gulim" w:hAnsi="Times New Roman" w:cs="Times New Roman"/>
          <w:kern w:val="0"/>
          <w:sz w:val="28"/>
          <w:szCs w:val="28"/>
          <w:lang w:val="ru-RU"/>
        </w:rPr>
        <w:t>подкомиссий;</w:t>
      </w:r>
    </w:p>
    <w:p w:rsidR="00E310CD" w:rsidRPr="004747BD" w:rsidRDefault="00927A43" w:rsidP="00BC03FE">
      <w:pPr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4747BD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- </w:t>
      </w:r>
      <w:r w:rsidR="00E310CD" w:rsidRPr="004747BD">
        <w:rPr>
          <w:rFonts w:ascii="Times New Roman" w:eastAsia="Arial Unicode MS" w:hAnsi="Times New Roman" w:cs="Times New Roman"/>
          <w:sz w:val="28"/>
          <w:szCs w:val="28"/>
          <w:lang w:val="ru-RU"/>
        </w:rPr>
        <w:t>Выдача членских сертификатов.</w:t>
      </w:r>
    </w:p>
    <w:p w:rsidR="00FE524C" w:rsidRPr="004747BD" w:rsidRDefault="00FE524C" w:rsidP="00BC03F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b/>
          <w:sz w:val="28"/>
          <w:szCs w:val="28"/>
          <w:lang w:val="ru-RU"/>
        </w:rPr>
        <w:t>3-ая сессия</w:t>
      </w:r>
    </w:p>
    <w:p w:rsidR="00FE524C" w:rsidRPr="004747BD" w:rsidRDefault="00927A43" w:rsidP="00927A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524C"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Подписание </w:t>
      </w:r>
      <w:r w:rsidR="00BC03FE">
        <w:rPr>
          <w:rFonts w:ascii="Times New Roman" w:hAnsi="Times New Roman" w:cs="Times New Roman"/>
          <w:sz w:val="28"/>
          <w:szCs w:val="28"/>
          <w:lang w:val="ru-RU"/>
        </w:rPr>
        <w:t>резолюции</w:t>
      </w:r>
      <w:r w:rsidR="00FE524C" w:rsidRPr="004747BD">
        <w:rPr>
          <w:rFonts w:ascii="Times New Roman" w:hAnsi="Times New Roman" w:cs="Times New Roman"/>
          <w:sz w:val="28"/>
          <w:szCs w:val="28"/>
          <w:lang w:val="ru-RU"/>
        </w:rPr>
        <w:t>, церемония закрытия.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10CD" w:rsidRPr="00713358" w:rsidRDefault="00DF2E83" w:rsidP="00927A43">
      <w:pPr>
        <w:rPr>
          <w:rFonts w:ascii="Times New Roman" w:hAnsi="Times New Roman" w:cs="Times New Roman" w:hint="eastAsia"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* Официальный </w:t>
      </w:r>
      <w:r w:rsidR="00927A43" w:rsidRPr="004747BD">
        <w:rPr>
          <w:rFonts w:ascii="Times New Roman" w:hAnsi="Times New Roman" w:cs="Times New Roman"/>
          <w:sz w:val="28"/>
          <w:szCs w:val="28"/>
          <w:lang w:val="ru-RU"/>
        </w:rPr>
        <w:t>прием от провинции Хунань</w:t>
      </w:r>
      <w:r w:rsidRPr="004747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E4040" w:rsidRPr="004747BD">
        <w:rPr>
          <w:rFonts w:ascii="Times New Roman" w:hAnsi="Times New Roman" w:cs="Times New Roman"/>
          <w:sz w:val="28"/>
          <w:szCs w:val="28"/>
          <w:lang w:val="ru-RU"/>
        </w:rPr>
        <w:t>экскурсия в нац</w:t>
      </w:r>
      <w:r w:rsidR="00713358">
        <w:rPr>
          <w:rFonts w:ascii="Times New Roman" w:hAnsi="Times New Roman" w:cs="Times New Roman"/>
          <w:sz w:val="28"/>
          <w:szCs w:val="28"/>
          <w:lang w:val="ru-RU"/>
        </w:rPr>
        <w:t>иональный лесной парк Чжанцзяце</w:t>
      </w:r>
    </w:p>
    <w:p w:rsidR="009250C7" w:rsidRPr="004747BD" w:rsidRDefault="00EE4040" w:rsidP="00EE404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47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■ </w:t>
      </w:r>
      <w:r w:rsidR="00927A43" w:rsidRPr="004747BD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tbl>
      <w:tblPr>
        <w:tblOverlap w:val="never"/>
        <w:tblW w:w="948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86"/>
        <w:gridCol w:w="657"/>
        <w:gridCol w:w="3585"/>
        <w:gridCol w:w="142"/>
        <w:gridCol w:w="20"/>
        <w:gridCol w:w="2522"/>
      </w:tblGrid>
      <w:tr w:rsidR="00035DD5" w:rsidRPr="004747BD" w:rsidTr="00DB320C">
        <w:trPr>
          <w:trHeight w:val="376"/>
        </w:trPr>
        <w:tc>
          <w:tcPr>
            <w:tcW w:w="32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035DD5" w:rsidRPr="004747BD" w:rsidRDefault="004747BD" w:rsidP="004747BD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Дата и в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ремя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035DD5" w:rsidRPr="004747BD" w:rsidRDefault="004747BD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035DD5" w:rsidRPr="004747BD" w:rsidRDefault="00035DD5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w w:val="93"/>
                <w:sz w:val="28"/>
                <w:szCs w:val="28"/>
              </w:rPr>
              <w:t xml:space="preserve"> </w:t>
            </w:r>
            <w:r w:rsidR="00927A43" w:rsidRPr="004747BD">
              <w:rPr>
                <w:rFonts w:ascii="Times New Roman" w:eastAsia="Malgun Gothic" w:hAnsi="Times New Roman"/>
                <w:w w:val="93"/>
                <w:sz w:val="28"/>
                <w:szCs w:val="28"/>
              </w:rPr>
              <w:t>Примечание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4747BD">
            <w:pPr>
              <w:pStyle w:val="ab"/>
              <w:wordWrap/>
              <w:spacing w:line="240" w:lineRule="auto"/>
              <w:ind w:left="112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</w:rPr>
              <w:t xml:space="preserve">28 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октября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</w:rPr>
              <w:br/>
              <w:t>(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вс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754A5B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</w:rPr>
              <w:t>13:00</w:t>
            </w:r>
            <w:r w:rsidR="00754A5B">
              <w:rPr>
                <w:rFonts w:ascii="Times New Roman" w:eastAsia="Malgun Gothic" w:hAnsi="Times New Roman"/>
                <w:spacing w:val="-4"/>
                <w:sz w:val="28"/>
                <w:szCs w:val="28"/>
                <w:lang w:val="ru-RU"/>
              </w:rPr>
              <w:t>-1</w:t>
            </w: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</w:rPr>
              <w:t>8:00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ind w:left="320" w:hanging="320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BC03FE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Регистрация</w:t>
            </w:r>
            <w:r w:rsidR="00BC03FE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 xml:space="preserve">Гостиница 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«</w:t>
            </w:r>
            <w:r w:rsidRPr="004747BD">
              <w:rPr>
                <w:rFonts w:ascii="Times New Roman" w:hAnsi="Times New Roman"/>
                <w:sz w:val="28"/>
                <w:szCs w:val="28"/>
                <w:lang w:val="ru-RU"/>
              </w:rPr>
              <w:t>Янгван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»</w:t>
            </w:r>
            <w:r w:rsidR="00035DD5" w:rsidRPr="004747BD"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4747BD">
            <w:pPr>
              <w:pStyle w:val="ab"/>
              <w:spacing w:line="240" w:lineRule="auto"/>
              <w:ind w:left="112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754A5B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</w:rPr>
              <w:t>18:00</w:t>
            </w:r>
            <w:r w:rsidR="00927A43" w:rsidRPr="004747BD">
              <w:rPr>
                <w:rFonts w:ascii="Times New Roman" w:eastAsia="Malgun Gothic" w:hAnsi="Times New Roman"/>
                <w:spacing w:val="-4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</w:rPr>
              <w:t>20:00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Ужин</w:t>
            </w:r>
            <w:bookmarkStart w:id="1" w:name="_GoBack"/>
            <w:bookmarkEnd w:id="1"/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Ресторан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4747BD">
            <w:pPr>
              <w:pStyle w:val="ab"/>
              <w:spacing w:line="240" w:lineRule="auto"/>
              <w:ind w:left="112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754A5B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21:00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Отдых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b/>
                <w:sz w:val="28"/>
                <w:szCs w:val="28"/>
              </w:rPr>
            </w:pPr>
          </w:p>
        </w:tc>
      </w:tr>
      <w:tr w:rsidR="00035DD5" w:rsidRPr="00713358" w:rsidTr="00927A43">
        <w:trPr>
          <w:trHeight w:val="276"/>
        </w:trPr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4747BD">
            <w:pPr>
              <w:pStyle w:val="ab"/>
              <w:wordWrap/>
              <w:spacing w:line="240" w:lineRule="auto"/>
              <w:ind w:left="112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</w:rPr>
              <w:t xml:space="preserve">29 </w:t>
            </w:r>
            <w:r w:rsidRPr="004747BD">
              <w:rPr>
                <w:rFonts w:ascii="Times New Roman" w:eastAsia="SimSun" w:hAnsi="Times New Roman"/>
                <w:b/>
                <w:color w:val="333399"/>
                <w:sz w:val="28"/>
                <w:szCs w:val="28"/>
                <w:lang w:val="ru-RU" w:eastAsia="zh-CN"/>
              </w:rPr>
              <w:t>октября (пн)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754A5B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09:00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09:30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 xml:space="preserve"> 30′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Прием для почетных гостей 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942A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2 эт</w:t>
            </w:r>
            <w:r w:rsidR="00942A0C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аж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, гостиница «</w:t>
            </w:r>
            <w:r w:rsidRPr="004747BD">
              <w:rPr>
                <w:rFonts w:ascii="Times New Roman" w:hAnsi="Times New Roman"/>
                <w:sz w:val="28"/>
                <w:szCs w:val="28"/>
                <w:lang w:val="ru-RU"/>
              </w:rPr>
              <w:t>Янгван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35DD5" w:rsidRPr="00713358" w:rsidTr="00927A43">
        <w:trPr>
          <w:trHeight w:val="355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82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927A43" w:rsidRPr="004747BD" w:rsidRDefault="00927A43" w:rsidP="00DB320C">
            <w:pPr>
              <w:pStyle w:val="ab"/>
              <w:wordWrap/>
              <w:spacing w:line="240" w:lineRule="auto"/>
              <w:jc w:val="left"/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 xml:space="preserve">           </w:t>
            </w:r>
            <w:r w:rsidR="00035DD5"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Церемония открытия (90</w:t>
            </w:r>
            <w:r w:rsid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 xml:space="preserve"> мин.</w:t>
            </w:r>
            <w:r w:rsidR="00035DD5"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)</w:t>
            </w:r>
            <w:r w:rsidR="00035DD5"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 xml:space="preserve"> </w:t>
            </w:r>
          </w:p>
          <w:p w:rsidR="00035DD5" w:rsidRPr="004747BD" w:rsidRDefault="00927A43" w:rsidP="00713358">
            <w:pPr>
              <w:pStyle w:val="ab"/>
              <w:wordWrap/>
              <w:spacing w:line="240" w:lineRule="auto"/>
              <w:jc w:val="lef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 xml:space="preserve">Модератор: </w:t>
            </w:r>
            <w:r w:rsidR="00713358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>А</w:t>
            </w:r>
            <w:r w:rsid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>дминистрация провинции Хунань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09:30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09:35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5′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t xml:space="preserve">Церемония открытия </w:t>
            </w:r>
            <w:r w:rsid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br/>
            </w:r>
            <w:r w:rsidR="00035DD5" w:rsidRP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t>(</w:t>
            </w:r>
            <w:r w:rsidRP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t>Вводная информация</w:t>
            </w:r>
            <w:r w:rsidR="00035DD5" w:rsidRP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t>)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</w:pPr>
          </w:p>
        </w:tc>
      </w:tr>
      <w:tr w:rsidR="00035DD5" w:rsidRPr="00713358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09:35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09:45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10′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t>Демонстрация презентационных видеороликов об АРАССВА и провинции Хунань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</w:pPr>
          </w:p>
        </w:tc>
      </w:tr>
      <w:tr w:rsidR="00035DD5" w:rsidRPr="00713358" w:rsidTr="00927A43">
        <w:trPr>
          <w:trHeight w:val="363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09:45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09:55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 xml:space="preserve"> 10′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Приветственная речь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Губернатор провинции Хунань г-н Сю Дачже </w:t>
            </w:r>
          </w:p>
        </w:tc>
      </w:tr>
      <w:tr w:rsidR="00035DD5" w:rsidRPr="00713358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09:55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10:05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 xml:space="preserve"> 10′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Приветственная речь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4747BD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Генеральный секретарь</w:t>
            </w:r>
            <w:r w:rsidRPr="004747BD">
              <w:rPr>
                <w:rFonts w:ascii="Times New Roman" w:eastAsia="Malgun Gothic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747BD">
              <w:rPr>
                <w:rFonts w:ascii="Times New Roman" w:eastAsia="Malgun Gothic" w:hAnsi="Times New Roman"/>
                <w:spacing w:val="-10"/>
                <w:sz w:val="28"/>
                <w:szCs w:val="28"/>
                <w:lang w:val="ru-RU"/>
              </w:rPr>
              <w:t>АРАССВА г-н Хон Чжон Кён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10:05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10:25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 xml:space="preserve"> 20′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754A5B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color w:val="auto"/>
                <w:sz w:val="28"/>
                <w:szCs w:val="28"/>
              </w:rPr>
            </w:pPr>
            <w:r w:rsidRPr="00754A5B">
              <w:rPr>
                <w:rFonts w:ascii="Times New Roman" w:eastAsia="Malgun Gothic" w:hAnsi="Times New Roman"/>
                <w:color w:val="auto"/>
                <w:sz w:val="28"/>
                <w:szCs w:val="28"/>
              </w:rPr>
              <w:t>Поздравительные речи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035DD5" w:rsidRPr="00713358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10:25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10:40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15′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Церемония подписания 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Соглашения о дружеских обменах / Подписание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Меморандум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а</w:t>
            </w:r>
            <w:r w:rsidR="00754A5B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о намерениях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Провинция</w:t>
            </w:r>
            <w:r w:rsidR="00754A5B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Хунань (КНР), провинция Кенсанбук-до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(Республика Корея)</w:t>
            </w:r>
            <w:r w:rsidR="00035DD5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/</w:t>
            </w:r>
          </w:p>
          <w:p w:rsidR="00035DD5" w:rsidRPr="004747BD" w:rsidRDefault="00035DD5" w:rsidP="004747BD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Провинция Хунань (КНР) и Иркутская область 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(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Российск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ая Федерация)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10:40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10:45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5′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Общее фотографирование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4747BD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Почетные гости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10:45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11:00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15′</w:t>
            </w:r>
          </w:p>
        </w:tc>
        <w:tc>
          <w:tcPr>
            <w:tcW w:w="3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Перерыв</w:t>
            </w:r>
          </w:p>
        </w:tc>
        <w:tc>
          <w:tcPr>
            <w:tcW w:w="26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035DD5" w:rsidRPr="00713358" w:rsidTr="00927A43">
        <w:trPr>
          <w:trHeight w:val="355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lef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b/>
                <w:color w:val="0000FF"/>
                <w:spacing w:val="-10"/>
                <w:sz w:val="28"/>
                <w:szCs w:val="28"/>
                <w:lang w:val="ru-RU"/>
              </w:rPr>
              <w:t>1 сессия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 xml:space="preserve"> (60 мин</w:t>
            </w:r>
            <w:r w:rsidR="00035DD5"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)</w:t>
            </w:r>
            <w:r w:rsidR="00035DD5"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 xml:space="preserve"> </w:t>
            </w:r>
            <w:r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>модератор: провинция Хунань</w:t>
            </w:r>
          </w:p>
        </w:tc>
      </w:tr>
      <w:tr w:rsidR="00035DD5" w:rsidRPr="00713358" w:rsidTr="00927A43">
        <w:trPr>
          <w:trHeight w:val="979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11:00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12:00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60′</w:t>
            </w:r>
          </w:p>
        </w:tc>
        <w:tc>
          <w:tcPr>
            <w:tcW w:w="3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4747BD" w:rsidP="004747BD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- 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Вводная информация</w:t>
            </w:r>
            <w:r w:rsidR="00035DD5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</w:t>
            </w:r>
          </w:p>
          <w:p w:rsidR="00035DD5" w:rsidRPr="004747BD" w:rsidRDefault="00754A5B" w:rsidP="004747BD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-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Отчет о деятельности АРАССВА</w:t>
            </w:r>
          </w:p>
          <w:p w:rsidR="00035DD5" w:rsidRPr="004747BD" w:rsidRDefault="00754A5B" w:rsidP="00927A43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 -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Презентации регионов-членов АРАССВА 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1 этаж, Гостиница 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«</w:t>
            </w:r>
            <w:r w:rsidR="004747BD" w:rsidRPr="004747BD">
              <w:rPr>
                <w:rFonts w:ascii="Times New Roman" w:hAnsi="Times New Roman"/>
                <w:sz w:val="28"/>
                <w:szCs w:val="28"/>
                <w:lang w:val="ru-RU"/>
              </w:rPr>
              <w:t>Янгван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35DD5" w:rsidRPr="00713358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12:00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13:00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</w:rPr>
              <w:t>60′</w:t>
            </w:r>
          </w:p>
        </w:tc>
        <w:tc>
          <w:tcPr>
            <w:tcW w:w="37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5"/>
                <w:sz w:val="28"/>
                <w:szCs w:val="28"/>
              </w:rPr>
              <w:t>Приветственный обед</w:t>
            </w:r>
            <w:r w:rsidR="00035DD5" w:rsidRPr="004747BD">
              <w:rPr>
                <w:rFonts w:ascii="Times New Roman" w:eastAsia="Malgun Gothic" w:hAnsi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2DFA5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2 этаж, Гостиница 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«</w:t>
            </w:r>
            <w:r w:rsidR="004747BD" w:rsidRPr="004747BD">
              <w:rPr>
                <w:rFonts w:ascii="Times New Roman" w:hAnsi="Times New Roman"/>
                <w:sz w:val="28"/>
                <w:szCs w:val="28"/>
                <w:lang w:val="ru-RU"/>
              </w:rPr>
              <w:t>Янгван</w:t>
            </w:r>
            <w:r w:rsidR="004747BD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35DD5" w:rsidRPr="00713358" w:rsidTr="00927A43">
        <w:trPr>
          <w:trHeight w:val="355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82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lef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b/>
                <w:color w:val="0000FF"/>
                <w:sz w:val="28"/>
                <w:szCs w:val="28"/>
                <w:lang w:val="ru-RU"/>
              </w:rPr>
              <w:t xml:space="preserve">2 сессия 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(150 мин</w:t>
            </w:r>
            <w:r w:rsidR="00035DD5"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)</w:t>
            </w:r>
            <w:r w:rsidR="00035DD5"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 xml:space="preserve"> </w:t>
            </w:r>
            <w:r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>модератор: провинция Хунань, Секретариат АРАССВА</w:t>
            </w:r>
          </w:p>
        </w:tc>
      </w:tr>
      <w:tr w:rsidR="00035DD5" w:rsidRPr="004747BD" w:rsidTr="00927A43">
        <w:trPr>
          <w:trHeight w:val="1047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13:30</w:t>
            </w:r>
            <w:r w:rsidR="00927A43"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16:00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 xml:space="preserve"> 150′</w:t>
            </w:r>
          </w:p>
        </w:tc>
        <w:tc>
          <w:tcPr>
            <w:tcW w:w="62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A43" w:rsidRPr="004747BD" w:rsidRDefault="00927A43" w:rsidP="00927A43">
            <w:pPr>
              <w:pStyle w:val="ab"/>
              <w:spacing w:line="240" w:lineRule="auto"/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</w:p>
          <w:p w:rsidR="00927A43" w:rsidRPr="004747BD" w:rsidRDefault="004747BD" w:rsidP="004747B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ind w:leftChars="11" w:left="162" w:hangingChars="50" w:hanging="140"/>
              <w:jc w:val="left"/>
              <w:rPr>
                <w:rFonts w:ascii="Times New Roman" w:eastAsia="GulimChe" w:hAnsi="Times New Roman" w:cs="Times New Roman"/>
                <w:color w:val="212121"/>
                <w:kern w:val="0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GulimChe" w:hAnsi="Times New Roman" w:cs="Times New Roman"/>
                <w:color w:val="212121"/>
                <w:kern w:val="0"/>
                <w:sz w:val="28"/>
                <w:szCs w:val="28"/>
                <w:lang w:val="ru-RU"/>
              </w:rPr>
              <w:t xml:space="preserve">- </w:t>
            </w:r>
            <w:r w:rsidR="00927A43" w:rsidRPr="004747BD">
              <w:rPr>
                <w:rFonts w:ascii="Times New Roman" w:eastAsia="GulimChe" w:hAnsi="Times New Roman" w:cs="Times New Roman"/>
                <w:color w:val="212121"/>
                <w:kern w:val="0"/>
                <w:sz w:val="28"/>
                <w:szCs w:val="28"/>
                <w:lang w:val="ru-RU"/>
              </w:rPr>
              <w:t>Определение повестки следующей Генеральной Ассамблеи</w:t>
            </w:r>
          </w:p>
          <w:p w:rsidR="00927A43" w:rsidRPr="004747BD" w:rsidRDefault="004747BD" w:rsidP="004747B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ind w:leftChars="11" w:left="162" w:hangingChars="50" w:hanging="140"/>
              <w:jc w:val="left"/>
              <w:rPr>
                <w:rFonts w:ascii="Times New Roman" w:eastAsia="GulimChe" w:hAnsi="Times New Roman" w:cs="Times New Roman"/>
                <w:color w:val="212121"/>
                <w:kern w:val="0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GulimChe" w:hAnsi="Times New Roman" w:cs="Times New Roman"/>
                <w:color w:val="212121"/>
                <w:kern w:val="0"/>
                <w:sz w:val="28"/>
                <w:szCs w:val="28"/>
                <w:lang w:val="ru-RU"/>
              </w:rPr>
              <w:t xml:space="preserve">- </w:t>
            </w:r>
            <w:r w:rsidR="00927A43" w:rsidRPr="004747BD">
              <w:rPr>
                <w:rFonts w:ascii="Times New Roman" w:eastAsia="GulimChe" w:hAnsi="Times New Roman" w:cs="Times New Roman"/>
                <w:color w:val="212121"/>
                <w:kern w:val="0"/>
                <w:sz w:val="28"/>
                <w:szCs w:val="28"/>
                <w:lang w:val="ru-RU"/>
              </w:rPr>
              <w:t>Решение о приеме членов и членов-корреспондентов (Префектура Акита (Япония) и г. Хошимин (Вьетнам)</w:t>
            </w:r>
          </w:p>
          <w:p w:rsidR="00927A43" w:rsidRPr="004747BD" w:rsidRDefault="00927A43" w:rsidP="004747BD">
            <w:pPr>
              <w:ind w:leftChars="11" w:left="162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Внесение изменений в Устав АРАССВА;</w:t>
            </w:r>
          </w:p>
          <w:p w:rsidR="00927A43" w:rsidRPr="004747BD" w:rsidRDefault="00927A43" w:rsidP="004747BD">
            <w:pPr>
              <w:ind w:leftChars="11" w:left="162" w:hangingChars="50" w:hanging="140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>- Утверждение решения в Уставе АРАССВА по управлению членскими взносами;</w:t>
            </w:r>
          </w:p>
          <w:p w:rsidR="00927A43" w:rsidRPr="004747BD" w:rsidRDefault="004747BD" w:rsidP="004747BD">
            <w:pPr>
              <w:ind w:leftChars="11" w:left="162" w:hangingChars="50" w:hanging="140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>-</w:t>
            </w:r>
            <w:r w:rsidR="00927A43" w:rsidRPr="004747BD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>Принятие решения о создании новых подкомиссий;</w:t>
            </w:r>
          </w:p>
          <w:p w:rsidR="00927A43" w:rsidRPr="004747BD" w:rsidRDefault="00927A43" w:rsidP="004747BD">
            <w:pPr>
              <w:ind w:leftChars="11" w:left="162" w:hangingChars="50" w:hanging="140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- Выдача членских сертификатов.</w:t>
            </w:r>
          </w:p>
        </w:tc>
      </w:tr>
      <w:tr w:rsidR="00035DD5" w:rsidRPr="00713358" w:rsidTr="00927A43">
        <w:trPr>
          <w:trHeight w:val="355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035DD5" w:rsidRPr="004747BD" w:rsidRDefault="00927A43" w:rsidP="00927A43">
            <w:pPr>
              <w:pStyle w:val="ab"/>
              <w:wordWrap/>
              <w:spacing w:line="240" w:lineRule="auto"/>
              <w:jc w:val="lef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713358">
              <w:rPr>
                <w:rFonts w:ascii="Times New Roman" w:eastAsia="Malgun Gothic" w:hAnsi="Times New Roman"/>
                <w:b/>
                <w:color w:val="0000FF"/>
                <w:sz w:val="28"/>
                <w:szCs w:val="28"/>
                <w:lang w:val="ru-RU"/>
              </w:rPr>
              <w:t>3 сессия</w:t>
            </w:r>
            <w:r w:rsidR="00713358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 xml:space="preserve"> (30 мин</w:t>
            </w:r>
            <w:r w:rsidR="00035DD5"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)</w:t>
            </w:r>
            <w:r w:rsidR="00035DD5"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 xml:space="preserve"> </w:t>
            </w:r>
            <w:r w:rsidRPr="004747BD">
              <w:rPr>
                <w:rFonts w:ascii="Times New Roman" w:eastAsia="Malgun Gothic" w:hAnsi="Times New Roman"/>
                <w:color w:val="333399"/>
                <w:sz w:val="28"/>
                <w:szCs w:val="28"/>
                <w:lang w:val="ru-RU"/>
              </w:rPr>
              <w:t>Модератор: Секретариат АРАССВА</w:t>
            </w:r>
          </w:p>
        </w:tc>
      </w:tr>
      <w:tr w:rsidR="00035DD5" w:rsidRPr="00713358" w:rsidTr="00927A43">
        <w:trPr>
          <w:trHeight w:val="847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16:00</w:t>
            </w:r>
            <w:r w:rsidR="00927A43"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-</w:t>
            </w: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17:30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</w:rPr>
              <w:t>90′</w:t>
            </w:r>
          </w:p>
        </w:tc>
        <w:tc>
          <w:tcPr>
            <w:tcW w:w="62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27A43" w:rsidRPr="003952AE" w:rsidRDefault="00927A43" w:rsidP="003952A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ind w:leftChars="11" w:left="162" w:hangingChars="50" w:hanging="140"/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</w:pPr>
            <w:r w:rsidRPr="003952AE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>Подписание резолюции</w:t>
            </w:r>
            <w:r w:rsidR="003952AE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 xml:space="preserve"> по итогам</w:t>
            </w:r>
            <w:r w:rsidRPr="003952AE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 xml:space="preserve"> заседания</w:t>
            </w:r>
          </w:p>
          <w:p w:rsidR="00035DD5" w:rsidRPr="004747BD" w:rsidRDefault="00927A43" w:rsidP="003952AE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ind w:leftChars="11" w:left="162" w:hangingChars="50" w:hanging="140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3952AE">
              <w:rPr>
                <w:rFonts w:ascii="Times New Roman" w:eastAsia="Gulim" w:hAnsi="Times New Roman" w:cs="Times New Roman"/>
                <w:kern w:val="0"/>
                <w:sz w:val="28"/>
                <w:szCs w:val="28"/>
                <w:lang w:val="ru-RU"/>
              </w:rPr>
              <w:t>Трансфер на церемонию закрытия</w:t>
            </w:r>
          </w:p>
        </w:tc>
      </w:tr>
      <w:tr w:rsidR="00035DD5" w:rsidRPr="004747BD" w:rsidTr="00927A43">
        <w:trPr>
          <w:trHeight w:val="276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17:30</w:t>
            </w:r>
            <w:r w:rsidR="00927A43"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-</w:t>
            </w: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30′</w:t>
            </w:r>
          </w:p>
        </w:tc>
        <w:tc>
          <w:tcPr>
            <w:tcW w:w="62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713358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Церемония закрытия Генеральной А</w:t>
            </w:r>
            <w:r w:rsidR="00927A43"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ссамблеи</w:t>
            </w:r>
          </w:p>
        </w:tc>
      </w:tr>
      <w:tr w:rsidR="00035DD5" w:rsidRPr="004747BD" w:rsidTr="00927A43">
        <w:trPr>
          <w:trHeight w:val="408"/>
        </w:trPr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DD5" w:rsidRPr="004747BD" w:rsidRDefault="00035DD5" w:rsidP="00DB32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DCAD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18:00</w:t>
            </w:r>
            <w:r w:rsidR="00927A43"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-</w:t>
            </w: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19:00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DCAD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  <w:t>60′</w:t>
            </w:r>
          </w:p>
        </w:tc>
        <w:tc>
          <w:tcPr>
            <w:tcW w:w="3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DCAD"/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Фуршет</w:t>
            </w:r>
          </w:p>
        </w:tc>
        <w:tc>
          <w:tcPr>
            <w:tcW w:w="2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DCAD"/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pacing w:val="-4"/>
                <w:sz w:val="28"/>
                <w:szCs w:val="28"/>
                <w:lang w:val="ru-RU"/>
              </w:rPr>
            </w:pPr>
          </w:p>
        </w:tc>
      </w:tr>
      <w:tr w:rsidR="00035DD5" w:rsidRPr="00713358" w:rsidTr="00927A43">
        <w:trPr>
          <w:trHeight w:val="628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3952AE">
            <w:pPr>
              <w:pStyle w:val="ab"/>
              <w:wordWrap/>
              <w:spacing w:line="240" w:lineRule="auto"/>
              <w:ind w:left="112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3</w:t>
            </w:r>
            <w:r w:rsidR="003952AE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0</w:t>
            </w: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 xml:space="preserve"> октября (вт)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3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  <w:lang w:val="ru-RU"/>
              </w:rPr>
              <w:t xml:space="preserve">Обзорная экскурсия по </w:t>
            </w:r>
            <w:r w:rsidR="00713358">
              <w:rPr>
                <w:rFonts w:ascii="Times New Roman" w:eastAsia="Malgun Gothic" w:hAnsi="Times New Roman"/>
                <w:spacing w:val="-4"/>
                <w:sz w:val="28"/>
                <w:szCs w:val="28"/>
                <w:lang w:val="ru-RU"/>
              </w:rPr>
              <w:br/>
            </w: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  <w:lang w:val="ru-RU"/>
              </w:rPr>
              <w:t>г. Чжандзядзе</w:t>
            </w:r>
          </w:p>
        </w:tc>
        <w:tc>
          <w:tcPr>
            <w:tcW w:w="2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035DD5" w:rsidRPr="004747BD" w:rsidTr="00927A43">
        <w:trPr>
          <w:trHeight w:val="52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3952AE">
            <w:pPr>
              <w:pStyle w:val="ab"/>
              <w:wordWrap/>
              <w:spacing w:line="240" w:lineRule="auto"/>
              <w:ind w:left="112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4747BD">
              <w:rPr>
                <w:rFonts w:ascii="Times New Roman" w:eastAsia="Malgun Gothic" w:hAnsi="Times New Roman"/>
                <w:b/>
                <w:color w:val="333399"/>
                <w:sz w:val="28"/>
                <w:szCs w:val="28"/>
                <w:lang w:val="ru-RU"/>
              </w:rPr>
              <w:t>31 октября (ср)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pacing w:val="-3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right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3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927A43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  <w:r w:rsidRPr="004747BD">
              <w:rPr>
                <w:rFonts w:ascii="Times New Roman" w:eastAsia="Malgun Gothic" w:hAnsi="Times New Roman"/>
                <w:spacing w:val="-4"/>
                <w:sz w:val="28"/>
                <w:szCs w:val="28"/>
              </w:rPr>
              <w:t>Выселение из гостиницы, отъезд</w:t>
            </w:r>
          </w:p>
        </w:tc>
        <w:tc>
          <w:tcPr>
            <w:tcW w:w="25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wordWrap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</w:tbl>
    <w:p w:rsidR="00035DD5" w:rsidRPr="004747BD" w:rsidRDefault="00035DD5" w:rsidP="00EE4040">
      <w:pPr>
        <w:rPr>
          <w:rFonts w:ascii="Times New Roman" w:hAnsi="Times New Roman" w:cs="Times New Roman"/>
          <w:b/>
          <w:sz w:val="28"/>
          <w:szCs w:val="28"/>
        </w:rPr>
      </w:pPr>
    </w:p>
    <w:p w:rsidR="00035DD5" w:rsidRPr="004747BD" w:rsidRDefault="00035DD5" w:rsidP="00EE4040">
      <w:pPr>
        <w:rPr>
          <w:rFonts w:ascii="Times New Roman" w:hAnsi="Times New Roman" w:cs="Times New Roman"/>
          <w:sz w:val="28"/>
          <w:szCs w:val="28"/>
        </w:rPr>
      </w:pPr>
    </w:p>
    <w:p w:rsidR="00035DD5" w:rsidRDefault="00644834" w:rsidP="00BC03FE">
      <w:pPr>
        <w:snapToGrid w:val="0"/>
        <w:spacing w:line="456" w:lineRule="auto"/>
        <w:textAlignment w:val="baseline"/>
        <w:rPr>
          <w:rFonts w:ascii="Times New Roman" w:eastAsia="휴먼고딕" w:hAnsi="Times New Roman" w:cs="Times New Roman"/>
          <w:color w:val="000000"/>
          <w:kern w:val="0"/>
          <w:sz w:val="28"/>
          <w:szCs w:val="28"/>
          <w:lang w:val="ru-RU"/>
        </w:rPr>
      </w:pPr>
      <w:r w:rsidRPr="004747BD">
        <w:rPr>
          <w:rFonts w:ascii="Batang" w:eastAsia="Batang" w:hAnsi="Batang" w:cs="Batang" w:hint="eastAsia"/>
          <w:color w:val="000000"/>
          <w:kern w:val="0"/>
          <w:sz w:val="28"/>
          <w:szCs w:val="28"/>
        </w:rPr>
        <w:t>※</w:t>
      </w:r>
      <w:r w:rsidRPr="004747BD">
        <w:rPr>
          <w:rFonts w:ascii="Times New Roman" w:eastAsia="휴먼고딕" w:hAnsi="Times New Roman" w:cs="Times New Roman"/>
          <w:color w:val="000000"/>
          <w:kern w:val="0"/>
          <w:sz w:val="28"/>
          <w:szCs w:val="28"/>
        </w:rPr>
        <w:t xml:space="preserve"> </w:t>
      </w:r>
      <w:r w:rsidR="00BC03FE">
        <w:rPr>
          <w:rFonts w:ascii="Times New Roman" w:eastAsia="휴먼고딕" w:hAnsi="Times New Roman" w:cs="Times New Roman"/>
          <w:color w:val="000000"/>
          <w:kern w:val="0"/>
          <w:sz w:val="28"/>
          <w:szCs w:val="28"/>
          <w:lang w:val="ru-RU"/>
        </w:rPr>
        <w:t>В программе возможны изменения</w:t>
      </w:r>
    </w:p>
    <w:p w:rsidR="00713358" w:rsidRPr="00BC03FE" w:rsidRDefault="00713358" w:rsidP="00BC03FE">
      <w:pPr>
        <w:snapToGrid w:val="0"/>
        <w:spacing w:line="456" w:lineRule="auto"/>
        <w:textAlignment w:val="baseline"/>
        <w:rPr>
          <w:rFonts w:ascii="Times New Roman" w:eastAsia="휴먼고딕" w:hAnsi="Times New Roman" w:cs="Times New Roman"/>
          <w:color w:val="000000"/>
          <w:kern w:val="0"/>
          <w:sz w:val="28"/>
          <w:szCs w:val="28"/>
        </w:rPr>
      </w:pPr>
    </w:p>
    <w:p w:rsidR="00035DD5" w:rsidRPr="00713358" w:rsidRDefault="00713358" w:rsidP="00035DD5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Форма</w:t>
      </w:r>
      <w:r w:rsidRPr="007133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заявки</w:t>
      </w:r>
      <w:r w:rsidRPr="007133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7133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участие</w:t>
      </w:r>
      <w:r w:rsidRPr="007133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Pr="00713358">
        <w:rPr>
          <w:rFonts w:ascii="Times New Roman" w:hAnsi="Times New Roman"/>
          <w:b/>
          <w:sz w:val="28"/>
          <w:szCs w:val="28"/>
          <w:lang w:val="ru-RU"/>
        </w:rPr>
        <w:t xml:space="preserve"> 12</w:t>
      </w:r>
      <w:r>
        <w:rPr>
          <w:rFonts w:ascii="Times New Roman" w:hAnsi="Times New Roman"/>
          <w:b/>
          <w:sz w:val="28"/>
          <w:szCs w:val="28"/>
          <w:lang w:val="ru-RU"/>
        </w:rPr>
        <w:t>-ой</w:t>
      </w:r>
      <w:r w:rsidRPr="007133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Генеральной Ассамблее АРАССВА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53"/>
        <w:gridCol w:w="1675"/>
        <w:gridCol w:w="603"/>
        <w:gridCol w:w="956"/>
        <w:gridCol w:w="1417"/>
        <w:gridCol w:w="2835"/>
      </w:tblGrid>
      <w:tr w:rsidR="00035DD5" w:rsidRPr="00942A0C" w:rsidTr="00DB320C">
        <w:trPr>
          <w:trHeight w:val="466"/>
        </w:trPr>
        <w:tc>
          <w:tcPr>
            <w:tcW w:w="215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35DD5" w:rsidRPr="00713358" w:rsidRDefault="00713358" w:rsidP="00DB320C">
            <w:pPr>
              <w:pStyle w:val="ab"/>
              <w:spacing w:line="240" w:lineRule="auto"/>
              <w:ind w:firstLine="195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Наименование региона</w:t>
            </w:r>
          </w:p>
        </w:tc>
        <w:tc>
          <w:tcPr>
            <w:tcW w:w="1675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DD5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</w:t>
            </w:r>
            <w:r w:rsidR="00713358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русс. яз. </w:t>
            </w:r>
          </w:p>
        </w:tc>
        <w:tc>
          <w:tcPr>
            <w:tcW w:w="5811" w:type="dxa"/>
            <w:gridSpan w:val="4"/>
            <w:tcBorders>
              <w:top w:val="single" w:sz="16" w:space="0" w:color="000000"/>
              <w:left w:val="single" w:sz="2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35DD5" w:rsidRPr="00942A0C" w:rsidRDefault="00035DD5" w:rsidP="00DB32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035DD5" w:rsidRPr="00942A0C" w:rsidTr="00DB320C">
        <w:trPr>
          <w:trHeight w:val="466"/>
        </w:trPr>
        <w:tc>
          <w:tcPr>
            <w:tcW w:w="2153" w:type="dxa"/>
            <w:vMerge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</w:tcPr>
          <w:p w:rsidR="00035DD5" w:rsidRPr="00942A0C" w:rsidRDefault="00035DD5" w:rsidP="00DB32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DD5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</w:t>
            </w:r>
            <w:r w:rsidR="00713358"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а англ</w:t>
            </w: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. яз.</w:t>
            </w:r>
          </w:p>
        </w:tc>
        <w:tc>
          <w:tcPr>
            <w:tcW w:w="5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35DD5" w:rsidRPr="00942A0C" w:rsidRDefault="00035DD5" w:rsidP="00DB32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942A0C" w:rsidRPr="00942A0C" w:rsidTr="00942A0C">
        <w:trPr>
          <w:trHeight w:val="410"/>
        </w:trPr>
        <w:tc>
          <w:tcPr>
            <w:tcW w:w="2153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  <w:p w:rsidR="00942A0C" w:rsidRPr="00942A0C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 1</w:t>
            </w: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на русс. яз. 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942A0C" w:rsidRPr="00942A0C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на англ. яз.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942A0C" w:rsidRPr="00942A0C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на русс. яз. 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942A0C" w:rsidRPr="00942A0C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на англ. яз.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942A0C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035DD5" w:rsidRPr="004747BD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035DD5" w:rsidRPr="00942A0C" w:rsidRDefault="00035DD5" w:rsidP="00DB32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DD5" w:rsidRPr="00713358" w:rsidRDefault="00713358" w:rsidP="00DB32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DD5" w:rsidRPr="00942A0C" w:rsidRDefault="00035DD5" w:rsidP="00DB32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5DD5" w:rsidRPr="00713358" w:rsidRDefault="00713358" w:rsidP="00DB32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загранпаспорта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035DD5" w:rsidRPr="004747BD" w:rsidRDefault="00035DD5" w:rsidP="00DB32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942A0C">
        <w:trPr>
          <w:trHeight w:val="410"/>
        </w:trPr>
        <w:tc>
          <w:tcPr>
            <w:tcW w:w="2153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942A0C" w:rsidRPr="004747BD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 2</w:t>
            </w: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на русс. яз. 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на англ. яз.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 xml:space="preserve">на русс. яз. 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942A0C">
        <w:trPr>
          <w:trHeight w:val="410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на англ. яз.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942A0C">
        <w:trPr>
          <w:trHeight w:val="536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4747BD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загранпаспорта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DB320C">
        <w:trPr>
          <w:trHeight w:val="223"/>
        </w:trPr>
        <w:tc>
          <w:tcPr>
            <w:tcW w:w="215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Место прибытия (город, порт)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  <w:lang w:val="ru-RU"/>
              </w:rPr>
              <w:t>Место вылета (город, порт)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A0C" w:rsidRPr="00713358" w:rsidTr="00DB320C">
        <w:trPr>
          <w:trHeight w:val="636"/>
        </w:trPr>
        <w:tc>
          <w:tcPr>
            <w:tcW w:w="215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и время прибытия, номер рейса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и время вылета, номер рейса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713358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</w:p>
        </w:tc>
      </w:tr>
      <w:tr w:rsidR="00942A0C" w:rsidRPr="004747BD" w:rsidTr="00DB320C">
        <w:trPr>
          <w:trHeight w:val="310"/>
        </w:trPr>
        <w:tc>
          <w:tcPr>
            <w:tcW w:w="2153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Контактные данные</w:t>
            </w: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DB320C">
        <w:trPr>
          <w:trHeight w:val="126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Факс</w:t>
            </w:r>
          </w:p>
        </w:tc>
        <w:tc>
          <w:tcPr>
            <w:tcW w:w="5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DB320C">
        <w:trPr>
          <w:trHeight w:val="47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  <w:tr w:rsidR="00942A0C" w:rsidRPr="004747BD" w:rsidTr="00DB320C">
        <w:trPr>
          <w:trHeight w:val="47"/>
        </w:trPr>
        <w:tc>
          <w:tcPr>
            <w:tcW w:w="2153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vAlign w:val="center"/>
          </w:tcPr>
          <w:p w:rsidR="00942A0C" w:rsidRPr="00713358" w:rsidRDefault="00942A0C" w:rsidP="00942A0C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Мобильный телефон</w:t>
            </w:r>
          </w:p>
        </w:tc>
        <w:tc>
          <w:tcPr>
            <w:tcW w:w="5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42A0C" w:rsidRPr="004747BD" w:rsidRDefault="00942A0C" w:rsidP="00942A0C">
            <w:pPr>
              <w:pStyle w:val="ab"/>
              <w:spacing w:line="240" w:lineRule="auto"/>
              <w:jc w:val="center"/>
              <w:rPr>
                <w:rFonts w:ascii="Times New Roman" w:eastAsia="Malgun Gothic" w:hAnsi="Times New Roman"/>
                <w:sz w:val="28"/>
                <w:szCs w:val="28"/>
              </w:rPr>
            </w:pPr>
          </w:p>
        </w:tc>
      </w:tr>
    </w:tbl>
    <w:p w:rsidR="00035DD5" w:rsidRPr="004747BD" w:rsidRDefault="00035DD5" w:rsidP="00035DD5">
      <w:pPr>
        <w:pStyle w:val="MS"/>
        <w:pBdr>
          <w:top w:val="none" w:sz="2" w:space="31" w:color="000000"/>
        </w:pBdr>
        <w:rPr>
          <w:rFonts w:ascii="Times New Roman" w:hAnsi="Times New Roman"/>
          <w:sz w:val="28"/>
          <w:szCs w:val="28"/>
        </w:rPr>
      </w:pPr>
    </w:p>
    <w:p w:rsidR="00035DD5" w:rsidRPr="004747BD" w:rsidRDefault="00035DD5" w:rsidP="00441562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35DD5" w:rsidRPr="004747BD" w:rsidSect="006C1D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CF" w:rsidRDefault="00B81CCF" w:rsidP="00D756B6">
      <w:r>
        <w:separator/>
      </w:r>
    </w:p>
  </w:endnote>
  <w:endnote w:type="continuationSeparator" w:id="0">
    <w:p w:rsidR="00B81CCF" w:rsidRDefault="00B81CCF" w:rsidP="00D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HeadLine-Medium">
    <w:altName w:val="ahn2006-M"/>
    <w:panose1 w:val="02030600000101010101"/>
    <w:charset w:val="81"/>
    <w:family w:val="roman"/>
    <w:pitch w:val="variable"/>
    <w:sig w:usb0="00000000" w:usb1="09D77CFB" w:usb2="00000010" w:usb3="00000000" w:csb0="00080001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CF" w:rsidRDefault="00B81CCF" w:rsidP="00D756B6">
      <w:r>
        <w:separator/>
      </w:r>
    </w:p>
  </w:footnote>
  <w:footnote w:type="continuationSeparator" w:id="0">
    <w:p w:rsidR="00B81CCF" w:rsidRDefault="00B81CCF" w:rsidP="00D7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DRW00002060bf68" style="width:19.5pt;height:18.75pt;visibility:visible" o:bullet="t">
        <v:imagedata r:id="rId1" o:title="DRW00002060bf68"/>
      </v:shape>
    </w:pict>
  </w:numPicBullet>
  <w:abstractNum w:abstractNumId="0" w15:restartNumberingAfterBreak="0">
    <w:nsid w:val="0E881963"/>
    <w:multiLevelType w:val="hybridMultilevel"/>
    <w:tmpl w:val="374CDB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33287B"/>
    <w:multiLevelType w:val="hybridMultilevel"/>
    <w:tmpl w:val="DD081C26"/>
    <w:lvl w:ilvl="0" w:tplc="4922FD22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sz w:val="28"/>
        <w:szCs w:val="28"/>
      </w:rPr>
    </w:lvl>
    <w:lvl w:ilvl="1" w:tplc="7C2C36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774044C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81AA03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BEAE2C2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D89EB8E4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B581BA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4146A6F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B4570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" w15:restartNumberingAfterBreak="0">
    <w:nsid w:val="4E445F0C"/>
    <w:multiLevelType w:val="hybridMultilevel"/>
    <w:tmpl w:val="4A3C4628"/>
    <w:lvl w:ilvl="0" w:tplc="C2BE95DC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97FAED18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50BCC7CE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CD54BE26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455C49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7F149D1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A65B5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B0E416E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1640EE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 w15:restartNumberingAfterBreak="0">
    <w:nsid w:val="6A980B15"/>
    <w:multiLevelType w:val="hybridMultilevel"/>
    <w:tmpl w:val="B202A6E2"/>
    <w:lvl w:ilvl="0" w:tplc="F0EE9D36">
      <w:numFmt w:val="bullet"/>
      <w:lvlText w:val="※"/>
      <w:lvlJc w:val="left"/>
      <w:pPr>
        <w:ind w:left="760" w:hanging="360"/>
      </w:pPr>
      <w:rPr>
        <w:rFonts w:ascii="한양신명조" w:eastAsia="한양신명조" w:hAnsi="한양신명조" w:cs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E68CA"/>
    <w:multiLevelType w:val="hybridMultilevel"/>
    <w:tmpl w:val="C840BBF6"/>
    <w:lvl w:ilvl="0" w:tplc="7C7079E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F8EACDB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AD8D4D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724A112C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44D04A8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5C408BF6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C7963E38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3924819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75E0DF4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388"/>
    <w:rsid w:val="00031D2D"/>
    <w:rsid w:val="00035DD5"/>
    <w:rsid w:val="00052B27"/>
    <w:rsid w:val="00056876"/>
    <w:rsid w:val="00064B26"/>
    <w:rsid w:val="00095388"/>
    <w:rsid w:val="000E45FE"/>
    <w:rsid w:val="000E4B6D"/>
    <w:rsid w:val="000F3145"/>
    <w:rsid w:val="000F5481"/>
    <w:rsid w:val="0011443C"/>
    <w:rsid w:val="0012632F"/>
    <w:rsid w:val="0014345D"/>
    <w:rsid w:val="001728A0"/>
    <w:rsid w:val="001A0A18"/>
    <w:rsid w:val="001A155D"/>
    <w:rsid w:val="001B78FB"/>
    <w:rsid w:val="001C7F2B"/>
    <w:rsid w:val="001E05F5"/>
    <w:rsid w:val="002061C6"/>
    <w:rsid w:val="002065FA"/>
    <w:rsid w:val="00216C94"/>
    <w:rsid w:val="00216D92"/>
    <w:rsid w:val="00234DDD"/>
    <w:rsid w:val="00247443"/>
    <w:rsid w:val="00256D77"/>
    <w:rsid w:val="0027113E"/>
    <w:rsid w:val="002859A6"/>
    <w:rsid w:val="00292A15"/>
    <w:rsid w:val="002D5D06"/>
    <w:rsid w:val="002F59C1"/>
    <w:rsid w:val="00317419"/>
    <w:rsid w:val="00323BCF"/>
    <w:rsid w:val="00331C2F"/>
    <w:rsid w:val="00335E60"/>
    <w:rsid w:val="0035063A"/>
    <w:rsid w:val="003952AE"/>
    <w:rsid w:val="003B25D2"/>
    <w:rsid w:val="003E4889"/>
    <w:rsid w:val="00405202"/>
    <w:rsid w:val="00423ACE"/>
    <w:rsid w:val="00424463"/>
    <w:rsid w:val="00441562"/>
    <w:rsid w:val="00447B5E"/>
    <w:rsid w:val="00457A0B"/>
    <w:rsid w:val="00463F69"/>
    <w:rsid w:val="004747BD"/>
    <w:rsid w:val="00494D96"/>
    <w:rsid w:val="004B2D13"/>
    <w:rsid w:val="004C7325"/>
    <w:rsid w:val="004D7EEB"/>
    <w:rsid w:val="00500572"/>
    <w:rsid w:val="00543DE3"/>
    <w:rsid w:val="00547A1C"/>
    <w:rsid w:val="00553364"/>
    <w:rsid w:val="005557C6"/>
    <w:rsid w:val="00561560"/>
    <w:rsid w:val="00562136"/>
    <w:rsid w:val="00572120"/>
    <w:rsid w:val="0057473A"/>
    <w:rsid w:val="00586170"/>
    <w:rsid w:val="005A7C49"/>
    <w:rsid w:val="005D7C2B"/>
    <w:rsid w:val="00603FB9"/>
    <w:rsid w:val="006352F4"/>
    <w:rsid w:val="00643E97"/>
    <w:rsid w:val="00644834"/>
    <w:rsid w:val="00647B37"/>
    <w:rsid w:val="00692CB2"/>
    <w:rsid w:val="006952D6"/>
    <w:rsid w:val="006B3037"/>
    <w:rsid w:val="006B76CC"/>
    <w:rsid w:val="006C1D0D"/>
    <w:rsid w:val="006C1D7D"/>
    <w:rsid w:val="006C69B5"/>
    <w:rsid w:val="006D3708"/>
    <w:rsid w:val="006D7449"/>
    <w:rsid w:val="006E44D3"/>
    <w:rsid w:val="006E5C74"/>
    <w:rsid w:val="00701AA9"/>
    <w:rsid w:val="00713358"/>
    <w:rsid w:val="00726058"/>
    <w:rsid w:val="00732463"/>
    <w:rsid w:val="00736C44"/>
    <w:rsid w:val="00743C85"/>
    <w:rsid w:val="00746429"/>
    <w:rsid w:val="00753B3C"/>
    <w:rsid w:val="00754A5B"/>
    <w:rsid w:val="00756B7D"/>
    <w:rsid w:val="0076018E"/>
    <w:rsid w:val="00774EBA"/>
    <w:rsid w:val="0079122F"/>
    <w:rsid w:val="0079319E"/>
    <w:rsid w:val="007A5316"/>
    <w:rsid w:val="007E1BB4"/>
    <w:rsid w:val="0081151D"/>
    <w:rsid w:val="008122F8"/>
    <w:rsid w:val="00847761"/>
    <w:rsid w:val="008813A4"/>
    <w:rsid w:val="00884C77"/>
    <w:rsid w:val="008E1668"/>
    <w:rsid w:val="008E2B35"/>
    <w:rsid w:val="008F31BA"/>
    <w:rsid w:val="00915F0C"/>
    <w:rsid w:val="009250C7"/>
    <w:rsid w:val="009269D8"/>
    <w:rsid w:val="00927A43"/>
    <w:rsid w:val="00942A0C"/>
    <w:rsid w:val="00983F05"/>
    <w:rsid w:val="0099259D"/>
    <w:rsid w:val="009A6CD7"/>
    <w:rsid w:val="009B770F"/>
    <w:rsid w:val="009D0335"/>
    <w:rsid w:val="009D5F94"/>
    <w:rsid w:val="009E2EC5"/>
    <w:rsid w:val="009E3CE8"/>
    <w:rsid w:val="00A051DC"/>
    <w:rsid w:val="00A24ADE"/>
    <w:rsid w:val="00A24DA7"/>
    <w:rsid w:val="00A27CA3"/>
    <w:rsid w:val="00A4218B"/>
    <w:rsid w:val="00A4747C"/>
    <w:rsid w:val="00A64B9F"/>
    <w:rsid w:val="00A7323B"/>
    <w:rsid w:val="00A862F6"/>
    <w:rsid w:val="00A877D3"/>
    <w:rsid w:val="00AA3816"/>
    <w:rsid w:val="00AB1F3A"/>
    <w:rsid w:val="00AC5E73"/>
    <w:rsid w:val="00AD14A4"/>
    <w:rsid w:val="00AD22B6"/>
    <w:rsid w:val="00AF53EB"/>
    <w:rsid w:val="00AF785D"/>
    <w:rsid w:val="00B02574"/>
    <w:rsid w:val="00B047DA"/>
    <w:rsid w:val="00B04DEB"/>
    <w:rsid w:val="00B452AE"/>
    <w:rsid w:val="00B56DB7"/>
    <w:rsid w:val="00B7103B"/>
    <w:rsid w:val="00B717EE"/>
    <w:rsid w:val="00B81CCF"/>
    <w:rsid w:val="00B90574"/>
    <w:rsid w:val="00B9639C"/>
    <w:rsid w:val="00BA1A81"/>
    <w:rsid w:val="00BA777C"/>
    <w:rsid w:val="00BC03FE"/>
    <w:rsid w:val="00BF153E"/>
    <w:rsid w:val="00BF21F3"/>
    <w:rsid w:val="00C02641"/>
    <w:rsid w:val="00C15B98"/>
    <w:rsid w:val="00C35EE7"/>
    <w:rsid w:val="00C45581"/>
    <w:rsid w:val="00C57B41"/>
    <w:rsid w:val="00C60B64"/>
    <w:rsid w:val="00C638EC"/>
    <w:rsid w:val="00C6519A"/>
    <w:rsid w:val="00C724E9"/>
    <w:rsid w:val="00C92436"/>
    <w:rsid w:val="00CB19F0"/>
    <w:rsid w:val="00CC6F51"/>
    <w:rsid w:val="00CC7D3D"/>
    <w:rsid w:val="00CD75BD"/>
    <w:rsid w:val="00CD7821"/>
    <w:rsid w:val="00CE21AC"/>
    <w:rsid w:val="00D0413D"/>
    <w:rsid w:val="00D074D0"/>
    <w:rsid w:val="00D30871"/>
    <w:rsid w:val="00D37BE9"/>
    <w:rsid w:val="00D47682"/>
    <w:rsid w:val="00D62619"/>
    <w:rsid w:val="00D721F4"/>
    <w:rsid w:val="00D74B8B"/>
    <w:rsid w:val="00D756B6"/>
    <w:rsid w:val="00D91F36"/>
    <w:rsid w:val="00DD0750"/>
    <w:rsid w:val="00DF12F0"/>
    <w:rsid w:val="00DF2E83"/>
    <w:rsid w:val="00DF33E6"/>
    <w:rsid w:val="00DF54C9"/>
    <w:rsid w:val="00E0399F"/>
    <w:rsid w:val="00E22EAC"/>
    <w:rsid w:val="00E310CD"/>
    <w:rsid w:val="00E33F21"/>
    <w:rsid w:val="00E4154C"/>
    <w:rsid w:val="00E528B8"/>
    <w:rsid w:val="00E60B98"/>
    <w:rsid w:val="00E70EF1"/>
    <w:rsid w:val="00E720AE"/>
    <w:rsid w:val="00E81CF6"/>
    <w:rsid w:val="00EA379F"/>
    <w:rsid w:val="00EB22A0"/>
    <w:rsid w:val="00EE4040"/>
    <w:rsid w:val="00EF571E"/>
    <w:rsid w:val="00F31049"/>
    <w:rsid w:val="00F500BC"/>
    <w:rsid w:val="00F72033"/>
    <w:rsid w:val="00FB0B6B"/>
    <w:rsid w:val="00FE0893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80F7"/>
  <w15:docId w15:val="{F6F26C61-4BFB-469A-BB5E-B2EE229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4C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71"/>
    <w:pPr>
      <w:ind w:leftChars="400" w:left="800"/>
    </w:pPr>
  </w:style>
  <w:style w:type="paragraph" w:styleId="a4">
    <w:name w:val="No Spacing"/>
    <w:uiPriority w:val="1"/>
    <w:qFormat/>
    <w:rsid w:val="0014345D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756B6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6B6"/>
  </w:style>
  <w:style w:type="paragraph" w:styleId="a7">
    <w:name w:val="footer"/>
    <w:basedOn w:val="a"/>
    <w:link w:val="a8"/>
    <w:uiPriority w:val="99"/>
    <w:semiHidden/>
    <w:unhideWhenUsed/>
    <w:rsid w:val="00D756B6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6B6"/>
  </w:style>
  <w:style w:type="paragraph" w:styleId="a9">
    <w:name w:val="Balloon Text"/>
    <w:basedOn w:val="a"/>
    <w:link w:val="aa"/>
    <w:uiPriority w:val="99"/>
    <w:semiHidden/>
    <w:unhideWhenUsed/>
    <w:rsid w:val="00D7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6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rsid w:val="00035DD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Batang" w:eastAsia="Batang" w:hAnsi="Malgun Gothic" w:cs="Times New Roman"/>
      <w:color w:val="000000"/>
    </w:rPr>
  </w:style>
  <w:style w:type="paragraph" w:customStyle="1" w:styleId="MS">
    <w:name w:val="MS바탕글"/>
    <w:rsid w:val="00035DD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Malgun Gothic" w:eastAsia="Malgun Gothic" w:hAnsi="Malgun Gothic" w:cs="Times New Roman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927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7A43"/>
    <w:rPr>
      <w:rFonts w:ascii="GulimChe" w:eastAsia="GulimChe" w:hAnsi="GulimChe" w:cs="GulimChe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9A5D-6A76-4F67-994E-0D8023E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25</cp:revision>
  <dcterms:created xsi:type="dcterms:W3CDTF">2018-08-27T07:11:00Z</dcterms:created>
  <dcterms:modified xsi:type="dcterms:W3CDTF">2018-08-28T02:30:00Z</dcterms:modified>
</cp:coreProperties>
</file>